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6273" w14:textId="77777777" w:rsidR="00C511F0" w:rsidRPr="00C511F0" w:rsidRDefault="00C511F0" w:rsidP="00C511F0">
      <w:pPr>
        <w:spacing w:line="259" w:lineRule="auto"/>
        <w:ind w:firstLine="708"/>
        <w:jc w:val="center"/>
        <w:rPr>
          <w:b/>
          <w:bCs/>
          <w:color w:val="212529"/>
          <w:sz w:val="28"/>
          <w:szCs w:val="28"/>
          <w:lang w:val="ru-RU"/>
        </w:rPr>
      </w:pPr>
      <w:bookmarkStart w:id="0" w:name="_Hlk96251404"/>
      <w:r w:rsidRPr="00C511F0">
        <w:rPr>
          <w:b/>
          <w:bCs/>
          <w:sz w:val="32"/>
          <w:szCs w:val="32"/>
          <w:lang w:val="ru-RU"/>
        </w:rPr>
        <w:br/>
      </w:r>
      <w:r w:rsidRPr="00C511F0">
        <w:rPr>
          <w:b/>
          <w:bCs/>
          <w:color w:val="212529"/>
          <w:sz w:val="28"/>
          <w:szCs w:val="28"/>
          <w:lang w:val="ru-RU"/>
        </w:rPr>
        <w:t>Данные о точках поставки</w:t>
      </w:r>
    </w:p>
    <w:p w14:paraId="54466E63" w14:textId="2651D4FB" w:rsidR="00575A1F" w:rsidRPr="00C511F0" w:rsidRDefault="00C511F0" w:rsidP="00C511F0">
      <w:pPr>
        <w:spacing w:line="259" w:lineRule="auto"/>
        <w:ind w:right="-36"/>
        <w:jc w:val="both"/>
        <w:rPr>
          <w:sz w:val="32"/>
          <w:szCs w:val="32"/>
          <w:lang w:val="ru-RU"/>
        </w:rPr>
      </w:pPr>
      <w:r w:rsidRPr="00C511F0">
        <w:rPr>
          <w:color w:val="212529"/>
          <w:sz w:val="28"/>
          <w:szCs w:val="28"/>
          <w:lang w:val="ru-RU"/>
        </w:rPr>
        <w:t xml:space="preserve"> (данные из Приложения 3.1 «Перечень точек поставки, по которым производится расчет за отпущенную электроэнергию и мощность» действующего договора энергоснабжения с ГУП РК «Крымэнерго»):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457"/>
        <w:gridCol w:w="1301"/>
        <w:gridCol w:w="1013"/>
        <w:gridCol w:w="1769"/>
        <w:gridCol w:w="1042"/>
        <w:gridCol w:w="1042"/>
        <w:gridCol w:w="994"/>
        <w:gridCol w:w="1120"/>
        <w:gridCol w:w="1759"/>
      </w:tblGrid>
      <w:tr w:rsidR="004350C3" w14:paraId="3A529A16" w14:textId="77777777" w:rsidTr="004350C3">
        <w:trPr>
          <w:cantSplit/>
          <w:trHeight w:val="2928"/>
          <w:jc w:val="center"/>
        </w:trPr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2D05AF06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E18319A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133B22C" w14:textId="77777777" w:rsidR="00575A1F" w:rsidRP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>Тарифный уровень напряжения (ВН/СН</w:t>
            </w:r>
            <w:proofErr w:type="gramStart"/>
            <w:r w:rsidRPr="00C511F0">
              <w:rPr>
                <w:sz w:val="28"/>
                <w:szCs w:val="28"/>
                <w:lang w:val="ru-RU"/>
              </w:rPr>
              <w:t>1</w:t>
            </w:r>
            <w:proofErr w:type="gramEnd"/>
            <w:r w:rsidRPr="00C511F0">
              <w:rPr>
                <w:sz w:val="28"/>
                <w:szCs w:val="28"/>
                <w:lang w:val="ru-RU"/>
              </w:rPr>
              <w:t>/СН2/НН)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76003E05" w14:textId="77777777" w:rsid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 </w:t>
            </w:r>
          </w:p>
          <w:p w14:paraId="0746F191" w14:textId="48C98500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Ценовая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7AE0844" w14:textId="77777777" w:rsidR="00575A1F" w:rsidRP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>Максимальная мощность энергопринимающих устройств, кВт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7A7FE234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расчетного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715EC5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расчетного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3F196ED9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точности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DBE441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коэффициент</w:t>
            </w:r>
            <w:proofErr w:type="spellEnd"/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747D8B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Потери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начисляются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начисляются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350C3" w:rsidRPr="004350C3" w14:paraId="52D9F9DB" w14:textId="77777777" w:rsidTr="004350C3">
        <w:trPr>
          <w:jc w:val="center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ED01423" w14:textId="7F1E151A" w:rsidR="00C511F0" w:rsidRPr="006F1D83" w:rsidRDefault="004350C3" w:rsidP="004350C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Нежилое здание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FA17893" w14:textId="401C6FF2" w:rsidR="00C511F0" w:rsidRPr="00A7745A" w:rsidRDefault="004350C3" w:rsidP="004350C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Бахчисарай, ул. </w:t>
            </w:r>
            <w:proofErr w:type="gramStart"/>
            <w:r>
              <w:rPr>
                <w:sz w:val="28"/>
                <w:szCs w:val="28"/>
                <w:lang w:val="ru-RU"/>
              </w:rPr>
              <w:t>Симферопольская</w:t>
            </w:r>
            <w:proofErr w:type="gramEnd"/>
            <w:r>
              <w:rPr>
                <w:sz w:val="28"/>
                <w:szCs w:val="28"/>
                <w:lang w:val="ru-RU"/>
              </w:rPr>
              <w:t>, 55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09B94E4" w14:textId="6C855671" w:rsidR="00C511F0" w:rsidRPr="00A7745A" w:rsidRDefault="00777A0E" w:rsidP="004350C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НН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BABC17A" w14:textId="4C9D806C" w:rsidR="00C511F0" w:rsidRPr="00A7745A" w:rsidRDefault="00A7745A" w:rsidP="004350C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2A2635" w14:textId="371521A9" w:rsidR="00C511F0" w:rsidRPr="00A7745A" w:rsidRDefault="004350C3" w:rsidP="004350C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708A4A3" w14:textId="2AB19FA8" w:rsidR="00C511F0" w:rsidRPr="00777A0E" w:rsidRDefault="004350C3" w:rsidP="004350C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ЦЭ 6803В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A0AB79" w14:textId="40B91AA6" w:rsidR="00C511F0" w:rsidRPr="00777A0E" w:rsidRDefault="00C511F0" w:rsidP="004350C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DF2BE1" w14:textId="33536BD0" w:rsidR="00C511F0" w:rsidRPr="00777A0E" w:rsidRDefault="00C511F0" w:rsidP="004350C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BA3385E" w14:textId="57B9B89A" w:rsidR="00C511F0" w:rsidRPr="00777A0E" w:rsidRDefault="00777A0E" w:rsidP="004350C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FB661FD" w14:textId="1397731B" w:rsidR="00C511F0" w:rsidRPr="00777A0E" w:rsidRDefault="00777A0E" w:rsidP="004350C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начисляются</w:t>
            </w:r>
          </w:p>
        </w:tc>
      </w:tr>
      <w:tr w:rsidR="004350C3" w:rsidRPr="004350C3" w14:paraId="2CDEF5EA" w14:textId="77777777" w:rsidTr="004350C3">
        <w:trPr>
          <w:jc w:val="center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F53235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37ED5B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3D86CB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0CEC581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77B9B5C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C040CC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26B583C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24A7C6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84536B1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24FDD0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4350C3" w:rsidRPr="004350C3" w14:paraId="3E97A0C6" w14:textId="77777777" w:rsidTr="004350C3">
        <w:trPr>
          <w:jc w:val="center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08CD778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632D8AE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AF6CFE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FF5332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bookmarkStart w:id="1" w:name="_GoBack"/>
            <w:bookmarkEnd w:id="1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CB821B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EF1DB9F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F83258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543597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3CB6D7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E333C2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4350C3" w:rsidRPr="004350C3" w14:paraId="414A7A99" w14:textId="77777777" w:rsidTr="004350C3">
        <w:trPr>
          <w:jc w:val="center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9FFA87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FEEC39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5D2099D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5C7A7C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77B30D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C0C8104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6BE4E3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DCAA28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1CA61D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C179F6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4350C3" w:rsidRPr="004350C3" w14:paraId="251BDFC0" w14:textId="77777777" w:rsidTr="004350C3">
        <w:trPr>
          <w:jc w:val="center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DEE0627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F6EB691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55EE5EA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4A72AFC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C28CB62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40F2D2B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54497CD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3804A65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BB2E3FF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8E1AFA4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350C3" w:rsidRPr="004350C3" w14:paraId="7A338864" w14:textId="77777777" w:rsidTr="004350C3">
        <w:trPr>
          <w:jc w:val="center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96392EE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C08878F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E453D49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14CE62C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E26F8DA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825BF59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B2AB8CA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0FFCFBD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0D13B88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5E5C140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350C3" w:rsidRPr="004350C3" w14:paraId="7BF0FB05" w14:textId="77777777" w:rsidTr="004350C3">
        <w:trPr>
          <w:jc w:val="center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9A557EC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2AFF74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796F5C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55EED8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5CBADB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D3EC24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1716C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2D22B0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3C8CD96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983AF8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4350C3" w:rsidRPr="004350C3" w14:paraId="0C3C2007" w14:textId="77777777" w:rsidTr="004350C3">
        <w:trPr>
          <w:jc w:val="center"/>
        </w:trPr>
        <w:tc>
          <w:tcPr>
            <w:tcW w:w="1291" w:type="dxa"/>
            <w:tcBorders>
              <w:top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1B8C61F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895757E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8C941A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E7BC0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425C3D1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7D6104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3A5398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AA5E13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8BE8DA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14DAEE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14:paraId="260463DC" w14:textId="77777777" w:rsidR="00575A1F" w:rsidRPr="00777A0E" w:rsidRDefault="00C511F0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sectPr w:rsidR="00575A1F" w:rsidRPr="00777A0E" w:rsidSect="00C511F0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1F"/>
    <w:rsid w:val="004350C3"/>
    <w:rsid w:val="00575A1F"/>
    <w:rsid w:val="00670AB9"/>
    <w:rsid w:val="006D0449"/>
    <w:rsid w:val="006F1D83"/>
    <w:rsid w:val="00777A0E"/>
    <w:rsid w:val="00A7745A"/>
    <w:rsid w:val="00C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Pantelyuk</dc:creator>
  <cp:lastModifiedBy>natalya_nadopta@mail.ru</cp:lastModifiedBy>
  <cp:revision>5</cp:revision>
  <dcterms:created xsi:type="dcterms:W3CDTF">2022-05-12T15:08:00Z</dcterms:created>
  <dcterms:modified xsi:type="dcterms:W3CDTF">2022-10-12T05:53:00Z</dcterms:modified>
</cp:coreProperties>
</file>