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C6F76" w14:textId="55A6AF4D" w:rsidR="00FA38BC" w:rsidRPr="00673CF4" w:rsidRDefault="00DB51D5" w:rsidP="00FA38BC">
      <w:pPr>
        <w:pStyle w:val="4"/>
        <w:rPr>
          <w:sz w:val="20"/>
        </w:rPr>
      </w:pPr>
      <w:bookmarkStart w:id="0" w:name="_Hlk68245401"/>
      <w:r w:rsidRPr="00383501">
        <w:rPr>
          <w:sz w:val="20"/>
        </w:rPr>
        <w:t>ДОГОВОР</w:t>
      </w:r>
      <w:r w:rsidR="00673CF4">
        <w:rPr>
          <w:sz w:val="20"/>
        </w:rPr>
        <w:t xml:space="preserve"> ЭНЕРГОСНАБЖЕНИЯ №</w:t>
      </w:r>
      <w:r w:rsidR="00001821">
        <w:rPr>
          <w:sz w:val="20"/>
        </w:rPr>
        <w:t>…</w:t>
      </w:r>
      <w:r w:rsidR="003A0960">
        <w:rPr>
          <w:sz w:val="20"/>
        </w:rPr>
        <w:t>-ЭЭ</w:t>
      </w:r>
    </w:p>
    <w:p w14:paraId="076CE1A1" w14:textId="77777777" w:rsidR="00DB51D5" w:rsidRPr="00383501" w:rsidRDefault="00DB51D5" w:rsidP="00DB51D5">
      <w:r w:rsidRPr="00383501">
        <w:t xml:space="preserve">                                                            </w:t>
      </w:r>
    </w:p>
    <w:p w14:paraId="77189635" w14:textId="0E1C68A7" w:rsidR="00DB51D5" w:rsidRPr="00116A0A" w:rsidRDefault="00A7556B" w:rsidP="00DB51D5">
      <w:pPr>
        <w:jc w:val="both"/>
        <w:rPr>
          <w:b/>
        </w:rPr>
      </w:pPr>
      <w:r w:rsidRPr="00116A0A">
        <w:rPr>
          <w:b/>
        </w:rPr>
        <w:t xml:space="preserve">г. </w:t>
      </w:r>
      <w:r w:rsidR="00926B30">
        <w:rPr>
          <w:b/>
        </w:rPr>
        <w:t>Симферополь</w:t>
      </w:r>
      <w:r w:rsidR="00DB51D5" w:rsidRPr="00116A0A">
        <w:rPr>
          <w:b/>
        </w:rPr>
        <w:t xml:space="preserve"> </w:t>
      </w:r>
      <w:r w:rsidR="00AA6A1E">
        <w:rPr>
          <w:b/>
        </w:rPr>
        <w:tab/>
      </w:r>
      <w:r w:rsidR="00AA6A1E">
        <w:rPr>
          <w:b/>
        </w:rPr>
        <w:tab/>
      </w:r>
      <w:r w:rsidR="00AA6A1E">
        <w:rPr>
          <w:b/>
        </w:rPr>
        <w:tab/>
      </w:r>
      <w:r w:rsidR="00AA6A1E">
        <w:rPr>
          <w:b/>
        </w:rPr>
        <w:tab/>
      </w:r>
      <w:r w:rsidR="00AA6A1E">
        <w:rPr>
          <w:b/>
        </w:rPr>
        <w:tab/>
      </w:r>
      <w:r w:rsidR="00AA6A1E">
        <w:rPr>
          <w:b/>
        </w:rPr>
        <w:tab/>
      </w:r>
      <w:r w:rsidR="00AA6A1E">
        <w:rPr>
          <w:b/>
        </w:rPr>
        <w:tab/>
      </w:r>
      <w:r w:rsidR="00AA6A1E">
        <w:rPr>
          <w:b/>
        </w:rPr>
        <w:tab/>
      </w:r>
      <w:r w:rsidR="00AA6A1E">
        <w:rPr>
          <w:b/>
        </w:rPr>
        <w:tab/>
      </w:r>
      <w:r w:rsidR="00DB51D5" w:rsidRPr="00116A0A">
        <w:rPr>
          <w:b/>
        </w:rPr>
        <w:t>«</w:t>
      </w:r>
      <w:r w:rsidR="00001821">
        <w:rPr>
          <w:b/>
        </w:rPr>
        <w:t>…</w:t>
      </w:r>
      <w:r w:rsidR="00DB51D5" w:rsidRPr="00116A0A">
        <w:rPr>
          <w:b/>
        </w:rPr>
        <w:t>»</w:t>
      </w:r>
      <w:r w:rsidR="00116A0A" w:rsidRPr="00116A0A">
        <w:rPr>
          <w:b/>
        </w:rPr>
        <w:t xml:space="preserve"> </w:t>
      </w:r>
      <w:r w:rsidR="00A91FD1">
        <w:rPr>
          <w:b/>
        </w:rPr>
        <w:t>_______</w:t>
      </w:r>
      <w:r w:rsidR="00DB51D5" w:rsidRPr="00116A0A">
        <w:rPr>
          <w:b/>
        </w:rPr>
        <w:t xml:space="preserve"> 20</w:t>
      </w:r>
      <w:r w:rsidR="003A0960">
        <w:rPr>
          <w:b/>
        </w:rPr>
        <w:t>2</w:t>
      </w:r>
      <w:r w:rsidR="007F5E4F">
        <w:rPr>
          <w:b/>
        </w:rPr>
        <w:t>3</w:t>
      </w:r>
      <w:bookmarkStart w:id="1" w:name="_GoBack"/>
      <w:bookmarkEnd w:id="1"/>
      <w:r w:rsidR="00C8558D" w:rsidRPr="00116A0A">
        <w:rPr>
          <w:b/>
        </w:rPr>
        <w:t xml:space="preserve"> г.</w:t>
      </w:r>
    </w:p>
    <w:p w14:paraId="05475C5A" w14:textId="77777777" w:rsidR="00A7556B" w:rsidRDefault="00A7556B" w:rsidP="00A7556B">
      <w:pPr>
        <w:pStyle w:val="20"/>
        <w:shd w:val="clear" w:color="auto" w:fill="auto"/>
        <w:spacing w:line="240" w:lineRule="auto"/>
        <w:ind w:firstLine="360"/>
        <w:rPr>
          <w:rFonts w:ascii="Times New Roman" w:hAnsi="Times New Roman" w:cs="Times New Roman"/>
          <w:sz w:val="24"/>
          <w:szCs w:val="24"/>
        </w:rPr>
      </w:pPr>
    </w:p>
    <w:p w14:paraId="515BF69E" w14:textId="6F33BE3A" w:rsidR="00A7556B" w:rsidRPr="003703BA" w:rsidRDefault="00926B30" w:rsidP="003703BA">
      <w:pPr>
        <w:pStyle w:val="9"/>
        <w:rPr>
          <w:sz w:val="20"/>
          <w:szCs w:val="20"/>
        </w:rPr>
      </w:pPr>
      <w:r w:rsidRPr="00EF6610">
        <w:rPr>
          <w:b/>
          <w:sz w:val="20"/>
          <w:szCs w:val="20"/>
        </w:rPr>
        <w:t>Общество с ограниченной ответственностью</w:t>
      </w:r>
      <w:r w:rsidRPr="00C8558D">
        <w:rPr>
          <w:b/>
          <w:sz w:val="20"/>
          <w:szCs w:val="20"/>
        </w:rPr>
        <w:t xml:space="preserve"> «</w:t>
      </w:r>
      <w:r>
        <w:rPr>
          <w:b/>
          <w:sz w:val="20"/>
          <w:szCs w:val="20"/>
        </w:rPr>
        <w:t>СИГМА</w:t>
      </w:r>
      <w:r w:rsidRPr="00C8558D">
        <w:rPr>
          <w:b/>
          <w:sz w:val="20"/>
          <w:szCs w:val="20"/>
        </w:rPr>
        <w:t>»</w:t>
      </w:r>
      <w:r w:rsidR="005D07C5">
        <w:rPr>
          <w:b/>
          <w:sz w:val="20"/>
          <w:szCs w:val="20"/>
        </w:rPr>
        <w:t xml:space="preserve"> </w:t>
      </w:r>
      <w:r w:rsidR="005D07C5">
        <w:rPr>
          <w:b/>
        </w:rPr>
        <w:t>(далее – ООО «СИГМА»)</w:t>
      </w:r>
      <w:r w:rsidRPr="003703BA">
        <w:rPr>
          <w:sz w:val="20"/>
          <w:szCs w:val="20"/>
        </w:rPr>
        <w:t xml:space="preserve">, </w:t>
      </w:r>
      <w:r w:rsidR="00A7556B" w:rsidRPr="003703BA">
        <w:rPr>
          <w:sz w:val="20"/>
          <w:szCs w:val="20"/>
        </w:rPr>
        <w:t xml:space="preserve">именуемое в дальнейшем «Поставщик», в лице </w:t>
      </w:r>
      <w:r w:rsidR="007F1269">
        <w:rPr>
          <w:sz w:val="20"/>
          <w:szCs w:val="20"/>
        </w:rPr>
        <w:t>д</w:t>
      </w:r>
      <w:r>
        <w:rPr>
          <w:sz w:val="20"/>
          <w:szCs w:val="20"/>
        </w:rPr>
        <w:t xml:space="preserve">иректора </w:t>
      </w:r>
      <w:r w:rsidRPr="005E094F">
        <w:rPr>
          <w:sz w:val="20"/>
          <w:szCs w:val="20"/>
        </w:rPr>
        <w:t>Демин</w:t>
      </w:r>
      <w:r>
        <w:rPr>
          <w:sz w:val="20"/>
          <w:szCs w:val="20"/>
        </w:rPr>
        <w:t>а</w:t>
      </w:r>
      <w:r w:rsidRPr="005E094F">
        <w:rPr>
          <w:sz w:val="20"/>
          <w:szCs w:val="20"/>
        </w:rPr>
        <w:t xml:space="preserve"> Евгени</w:t>
      </w:r>
      <w:r>
        <w:rPr>
          <w:sz w:val="20"/>
          <w:szCs w:val="20"/>
        </w:rPr>
        <w:t>я</w:t>
      </w:r>
      <w:r w:rsidRPr="005E094F">
        <w:rPr>
          <w:sz w:val="20"/>
          <w:szCs w:val="20"/>
        </w:rPr>
        <w:t xml:space="preserve"> Афанасьевич</w:t>
      </w:r>
      <w:r>
        <w:rPr>
          <w:sz w:val="20"/>
          <w:szCs w:val="20"/>
        </w:rPr>
        <w:t>а</w:t>
      </w:r>
      <w:r w:rsidR="00DE0660">
        <w:rPr>
          <w:sz w:val="20"/>
          <w:szCs w:val="20"/>
        </w:rPr>
        <w:t>,</w:t>
      </w:r>
      <w:r w:rsidR="00A7556B" w:rsidRPr="003703BA">
        <w:rPr>
          <w:sz w:val="20"/>
          <w:szCs w:val="20"/>
        </w:rPr>
        <w:t xml:space="preserve"> действующ</w:t>
      </w:r>
      <w:r w:rsidR="00673CF4" w:rsidRPr="003703BA">
        <w:rPr>
          <w:sz w:val="20"/>
          <w:szCs w:val="20"/>
        </w:rPr>
        <w:t>его</w:t>
      </w:r>
      <w:r w:rsidR="00A7556B" w:rsidRPr="003703BA">
        <w:rPr>
          <w:sz w:val="20"/>
          <w:szCs w:val="20"/>
        </w:rPr>
        <w:t xml:space="preserve"> на основании </w:t>
      </w:r>
      <w:r w:rsidR="00F552EF">
        <w:rPr>
          <w:sz w:val="20"/>
          <w:szCs w:val="20"/>
        </w:rPr>
        <w:t>У</w:t>
      </w:r>
      <w:r>
        <w:rPr>
          <w:sz w:val="20"/>
          <w:szCs w:val="20"/>
        </w:rPr>
        <w:t>става</w:t>
      </w:r>
      <w:r w:rsidR="00A7556B" w:rsidRPr="003703BA">
        <w:rPr>
          <w:sz w:val="20"/>
          <w:szCs w:val="20"/>
        </w:rPr>
        <w:t>, с одной стороны и</w:t>
      </w:r>
    </w:p>
    <w:p w14:paraId="3467D920" w14:textId="1D626E4B" w:rsidR="00A7556B" w:rsidRDefault="005B1D1D" w:rsidP="000436CF">
      <w:pPr>
        <w:ind w:firstLine="708"/>
        <w:jc w:val="both"/>
        <w:rPr>
          <w:b/>
        </w:rPr>
      </w:pPr>
      <w:r>
        <w:rPr>
          <w:b/>
        </w:rPr>
        <w:t>Общество с ограниченной ответственностью «</w:t>
      </w:r>
      <w:r w:rsidR="00001821">
        <w:rPr>
          <w:b/>
        </w:rPr>
        <w:t>…</w:t>
      </w:r>
      <w:r>
        <w:rPr>
          <w:b/>
        </w:rPr>
        <w:t xml:space="preserve">» (далее – ООО </w:t>
      </w:r>
      <w:r w:rsidR="00B2253E">
        <w:rPr>
          <w:b/>
        </w:rPr>
        <w:t>«</w:t>
      </w:r>
      <w:r w:rsidR="00001821">
        <w:rPr>
          <w:b/>
        </w:rPr>
        <w:t>…</w:t>
      </w:r>
      <w:r w:rsidR="00B2253E">
        <w:rPr>
          <w:b/>
        </w:rPr>
        <w:t>»)</w:t>
      </w:r>
      <w:r>
        <w:rPr>
          <w:b/>
        </w:rPr>
        <w:t>,</w:t>
      </w:r>
      <w:r>
        <w:t xml:space="preserve"> именуемое в дальнейшем «Потребитель», в лице директора </w:t>
      </w:r>
      <w:r w:rsidR="00001821">
        <w:t>…</w:t>
      </w:r>
      <w:r>
        <w:t xml:space="preserve">, действующего на основании </w:t>
      </w:r>
      <w:r w:rsidR="004E2883">
        <w:t>Устава</w:t>
      </w:r>
      <w:r w:rsidR="00B758F8">
        <w:t>,</w:t>
      </w:r>
      <w:r w:rsidR="00422386">
        <w:t xml:space="preserve"> с другой стороны, </w:t>
      </w:r>
      <w:r w:rsidR="00C57E2A">
        <w:t xml:space="preserve">именуемые в дальнейшем «Стороны», </w:t>
      </w:r>
      <w:r w:rsidR="000436CF" w:rsidRPr="003703BA">
        <w:t>заключили настоящий Договор</w:t>
      </w:r>
      <w:r w:rsidR="005A005A">
        <w:t xml:space="preserve"> энергоснабжения (далее – Договор)</w:t>
      </w:r>
      <w:r w:rsidR="000436CF" w:rsidRPr="003703BA">
        <w:t xml:space="preserve"> о нижеследующем:</w:t>
      </w:r>
    </w:p>
    <w:p w14:paraId="6A33749B" w14:textId="77777777" w:rsidR="000436CF" w:rsidRDefault="000436CF" w:rsidP="00DB51D5">
      <w:pPr>
        <w:jc w:val="center"/>
        <w:rPr>
          <w:b/>
        </w:rPr>
      </w:pPr>
    </w:p>
    <w:p w14:paraId="44799349" w14:textId="23D2D49E" w:rsidR="00DB51D5" w:rsidRPr="001D2A75" w:rsidRDefault="00DB51D5" w:rsidP="00DB51D5">
      <w:pPr>
        <w:jc w:val="center"/>
        <w:rPr>
          <w:b/>
        </w:rPr>
      </w:pPr>
      <w:r w:rsidRPr="001D2A75">
        <w:rPr>
          <w:b/>
        </w:rPr>
        <w:t>Основные понятия и термины по данному Договору.</w:t>
      </w:r>
    </w:p>
    <w:p w14:paraId="07142D9E" w14:textId="77777777" w:rsidR="003F0742" w:rsidRPr="001D2A75" w:rsidRDefault="003F0742" w:rsidP="00DB51D5">
      <w:pPr>
        <w:jc w:val="center"/>
        <w:rPr>
          <w:b/>
        </w:rPr>
      </w:pPr>
    </w:p>
    <w:p w14:paraId="2C26AE90" w14:textId="0D656295" w:rsidR="009A7F63" w:rsidRPr="001D2A75" w:rsidRDefault="00DB51D5" w:rsidP="00DB51D5">
      <w:pPr>
        <w:pStyle w:val="9"/>
        <w:rPr>
          <w:sz w:val="20"/>
          <w:szCs w:val="20"/>
        </w:rPr>
      </w:pPr>
      <w:bookmarkStart w:id="2" w:name="_Hlk9606486"/>
      <w:r w:rsidRPr="001D2A75">
        <w:rPr>
          <w:b/>
          <w:sz w:val="20"/>
          <w:szCs w:val="20"/>
          <w:u w:val="single"/>
        </w:rPr>
        <w:t>Поставщик</w:t>
      </w:r>
      <w:r w:rsidRPr="001D2A75">
        <w:rPr>
          <w:sz w:val="20"/>
          <w:szCs w:val="20"/>
        </w:rPr>
        <w:t xml:space="preserve"> – </w:t>
      </w:r>
      <w:r w:rsidR="009A7F63" w:rsidRPr="001D2A75">
        <w:rPr>
          <w:sz w:val="20"/>
          <w:szCs w:val="20"/>
        </w:rPr>
        <w:t>энергосбытовая компания</w:t>
      </w:r>
      <w:r w:rsidRPr="001D2A75">
        <w:rPr>
          <w:sz w:val="20"/>
          <w:szCs w:val="20"/>
        </w:rPr>
        <w:t>, приобретающ</w:t>
      </w:r>
      <w:r w:rsidR="00F552EF" w:rsidRPr="001D2A75">
        <w:rPr>
          <w:sz w:val="20"/>
          <w:szCs w:val="20"/>
        </w:rPr>
        <w:t>ая</w:t>
      </w:r>
      <w:r w:rsidRPr="001D2A75">
        <w:rPr>
          <w:sz w:val="20"/>
          <w:szCs w:val="20"/>
        </w:rPr>
        <w:t xml:space="preserve"> электрическую энергию (мощность) на </w:t>
      </w:r>
      <w:r w:rsidR="009A7F63" w:rsidRPr="001D2A75">
        <w:rPr>
          <w:sz w:val="20"/>
          <w:szCs w:val="20"/>
        </w:rPr>
        <w:t xml:space="preserve">розничном и/или </w:t>
      </w:r>
      <w:r w:rsidRPr="001D2A75">
        <w:rPr>
          <w:sz w:val="20"/>
          <w:szCs w:val="20"/>
        </w:rPr>
        <w:t xml:space="preserve">оптовом рынке </w:t>
      </w:r>
      <w:r w:rsidR="00DE0660" w:rsidRPr="001D2A75">
        <w:rPr>
          <w:sz w:val="20"/>
          <w:szCs w:val="20"/>
        </w:rPr>
        <w:t xml:space="preserve">электрической энергии (мощности) </w:t>
      </w:r>
      <w:r w:rsidRPr="001D2A75">
        <w:rPr>
          <w:sz w:val="20"/>
          <w:szCs w:val="20"/>
        </w:rPr>
        <w:t>в целях ее продажи</w:t>
      </w:r>
      <w:r w:rsidR="009A7F63" w:rsidRPr="001D2A75">
        <w:rPr>
          <w:sz w:val="20"/>
          <w:szCs w:val="20"/>
        </w:rPr>
        <w:t>.</w:t>
      </w:r>
      <w:r w:rsidRPr="001D2A75">
        <w:rPr>
          <w:sz w:val="20"/>
          <w:szCs w:val="20"/>
        </w:rPr>
        <w:t xml:space="preserve"> </w:t>
      </w:r>
    </w:p>
    <w:p w14:paraId="63038B93" w14:textId="77777777" w:rsidR="00DB51D5" w:rsidRPr="001D2A75" w:rsidRDefault="00DB51D5" w:rsidP="00DB51D5">
      <w:pPr>
        <w:ind w:firstLine="708"/>
        <w:jc w:val="both"/>
      </w:pPr>
      <w:r w:rsidRPr="001D2A75">
        <w:rPr>
          <w:b/>
          <w:u w:val="single"/>
        </w:rPr>
        <w:t>Потребитель</w:t>
      </w:r>
      <w:r w:rsidRPr="001D2A75">
        <w:t> - потребитель электрической энергии, приобретающий электрическую энергию (мощность) для собственных бытовых и (или) производственных нужд и имеющий договорные отношения по поставке электрической энергии (мощности) с П</w:t>
      </w:r>
      <w:r w:rsidR="00673CF4" w:rsidRPr="001D2A75">
        <w:t>оставщиком</w:t>
      </w:r>
      <w:r w:rsidRPr="001D2A75">
        <w:t>.</w:t>
      </w:r>
    </w:p>
    <w:p w14:paraId="1A0E6843" w14:textId="77777777" w:rsidR="00AA7433" w:rsidRPr="001D2A75" w:rsidRDefault="00AA7433" w:rsidP="00DB51D5">
      <w:pPr>
        <w:ind w:firstLine="708"/>
        <w:jc w:val="both"/>
      </w:pPr>
      <w:r w:rsidRPr="001D2A75">
        <w:rPr>
          <w:b/>
          <w:u w:val="single"/>
        </w:rPr>
        <w:t>Гарантирующий поставщик</w:t>
      </w:r>
      <w:r w:rsidRPr="001D2A75">
        <w:t xml:space="preserve"> – коммерческая организация, которой в соответствии с законодательством РФ присвоен статус гарантирующего поставщика, осуществляющая энергосбытовую деятельность в своей зоне деятельности, определенной в соответствии с действующим законодательством.</w:t>
      </w:r>
    </w:p>
    <w:p w14:paraId="35C28E5C" w14:textId="2D723D90" w:rsidR="00DB51D5" w:rsidRPr="001D2A75" w:rsidRDefault="00DB51D5" w:rsidP="00DB51D5">
      <w:pPr>
        <w:ind w:firstLine="708"/>
        <w:jc w:val="both"/>
        <w:rPr>
          <w:b/>
        </w:rPr>
      </w:pPr>
      <w:r w:rsidRPr="001D2A75">
        <w:rPr>
          <w:b/>
          <w:u w:val="single"/>
        </w:rPr>
        <w:t>Сетевая организация</w:t>
      </w:r>
      <w:r w:rsidRPr="001D2A75">
        <w:t xml:space="preserve"> </w:t>
      </w:r>
      <w:r w:rsidR="00D03D55" w:rsidRPr="001D2A75">
        <w:t xml:space="preserve">(далее – СО) </w:t>
      </w:r>
      <w:r w:rsidRPr="001D2A75">
        <w:t>-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она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осуществляет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r w:rsidRPr="001D2A75">
        <w:rPr>
          <w:b/>
        </w:rPr>
        <w:t>.</w:t>
      </w:r>
    </w:p>
    <w:p w14:paraId="03DC25DC" w14:textId="77777777" w:rsidR="00DB51D5" w:rsidRPr="001D2A75" w:rsidRDefault="00DB51D5" w:rsidP="00DB51D5">
      <w:pPr>
        <w:ind w:firstLine="708"/>
        <w:jc w:val="both"/>
      </w:pPr>
      <w:r w:rsidRPr="001D2A75">
        <w:rPr>
          <w:b/>
          <w:u w:val="single"/>
        </w:rPr>
        <w:t>Расчетный период</w:t>
      </w:r>
      <w:r w:rsidRPr="001D2A75">
        <w:t xml:space="preserve"> — период времени, </w:t>
      </w:r>
      <w:r w:rsidR="001B0C4A" w:rsidRPr="001D2A75">
        <w:t>равный одному</w:t>
      </w:r>
      <w:r w:rsidRPr="001D2A75">
        <w:t xml:space="preserve"> календарному месяцу.</w:t>
      </w:r>
    </w:p>
    <w:p w14:paraId="2FA51282" w14:textId="77777777" w:rsidR="00DB51D5" w:rsidRPr="001D2A75" w:rsidRDefault="00DB51D5" w:rsidP="00DB51D5">
      <w:pPr>
        <w:ind w:firstLine="720"/>
        <w:jc w:val="both"/>
        <w:rPr>
          <w:lang w:eastAsia="ru-RU"/>
        </w:rPr>
      </w:pPr>
      <w:r w:rsidRPr="001D2A75">
        <w:rPr>
          <w:b/>
          <w:u w:val="single"/>
        </w:rPr>
        <w:t>Граница балансовой принадлежности</w:t>
      </w:r>
      <w:r w:rsidRPr="001D2A75">
        <w:t xml:space="preserve"> – </w:t>
      </w:r>
      <w:r w:rsidRPr="001D2A75">
        <w:rPr>
          <w:lang w:eastAsia="ru-RU"/>
        </w:rPr>
        <w:t>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6AC3D7CC" w14:textId="1ED4E213" w:rsidR="00DB51D5" w:rsidRPr="001D2A75" w:rsidRDefault="00DB51D5" w:rsidP="00DB51D5">
      <w:pPr>
        <w:ind w:firstLine="708"/>
        <w:jc w:val="both"/>
      </w:pPr>
      <w:r w:rsidRPr="001D2A75">
        <w:rPr>
          <w:b/>
          <w:u w:val="single"/>
        </w:rPr>
        <w:t xml:space="preserve">Точка </w:t>
      </w:r>
      <w:r w:rsidR="008D0309" w:rsidRPr="001D2A75">
        <w:rPr>
          <w:b/>
          <w:u w:val="single"/>
        </w:rPr>
        <w:t xml:space="preserve">присоединения </w:t>
      </w:r>
      <w:r w:rsidRPr="001D2A75">
        <w:t>-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763A8D64" w14:textId="77777777" w:rsidR="00DB51D5" w:rsidRPr="001D2A75" w:rsidRDefault="00DB51D5" w:rsidP="00DB51D5">
      <w:pPr>
        <w:ind w:firstLine="708"/>
        <w:jc w:val="both"/>
      </w:pPr>
      <w:r w:rsidRPr="001D2A75">
        <w:t>В случае если энергопринимающие устройства Потребителя электрической энергии присоединены к электрическим сетям сетевой организации через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точкой поставки по договору будет являться точка присоединения энергопринимающего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3F4F1ED4" w14:textId="77777777" w:rsidR="00DB51D5" w:rsidRPr="001D2A75" w:rsidRDefault="00DB51D5" w:rsidP="00DB51D5">
      <w:pPr>
        <w:ind w:firstLine="708"/>
        <w:jc w:val="both"/>
      </w:pPr>
      <w:r w:rsidRPr="001D2A75">
        <w:rPr>
          <w:b/>
          <w:u w:val="single"/>
        </w:rPr>
        <w:t>Точка поставки на розничном рынке</w:t>
      </w:r>
      <w:r w:rsidRPr="001D2A75">
        <w:t xml:space="preserve"> – место исполнения обязательств по настоящему Договору,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субъекта электроэнергетики.</w:t>
      </w:r>
    </w:p>
    <w:p w14:paraId="595E7B43" w14:textId="77777777" w:rsidR="00DB51D5" w:rsidRPr="001D2A75" w:rsidRDefault="00DB51D5" w:rsidP="00DB51D5">
      <w:pPr>
        <w:ind w:firstLine="708"/>
        <w:jc w:val="both"/>
      </w:pPr>
      <w:r w:rsidRPr="001D2A75">
        <w:rPr>
          <w:b/>
          <w:u w:val="single"/>
        </w:rPr>
        <w:t>Заявленная мощность</w:t>
      </w:r>
      <w:r w:rsidRPr="001D2A75">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Величина заявленной мощности не может превышать величину максимальной мощности, указанной в Договоре.</w:t>
      </w:r>
    </w:p>
    <w:p w14:paraId="18ABA7C9" w14:textId="77777777" w:rsidR="00DB51D5" w:rsidRPr="001D2A75" w:rsidRDefault="00DB51D5" w:rsidP="00DB51D5">
      <w:pPr>
        <w:ind w:firstLine="708"/>
        <w:jc w:val="both"/>
      </w:pPr>
      <w:r w:rsidRPr="001D2A75">
        <w:rPr>
          <w:b/>
          <w:u w:val="single"/>
        </w:rPr>
        <w:t>Максимальная мощность</w:t>
      </w:r>
      <w:r w:rsidRPr="001D2A75">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w:t>
      </w:r>
    </w:p>
    <w:p w14:paraId="4BD6C3B5" w14:textId="77777777" w:rsidR="00E05C00" w:rsidRPr="001D2A75" w:rsidRDefault="00E05C00" w:rsidP="00E05C00">
      <w:pPr>
        <w:pStyle w:val="a4"/>
        <w:ind w:left="0" w:firstLine="709"/>
        <w:jc w:val="both"/>
        <w:rPr>
          <w:sz w:val="20"/>
          <w:szCs w:val="20"/>
        </w:rPr>
      </w:pPr>
      <w:r w:rsidRPr="001D2A75">
        <w:rPr>
          <w:b/>
          <w:bCs/>
          <w:sz w:val="20"/>
          <w:szCs w:val="20"/>
          <w:u w:val="single"/>
        </w:rPr>
        <w:t>Средства измерения</w:t>
      </w:r>
      <w:r w:rsidRPr="001D2A75">
        <w:rPr>
          <w:b/>
          <w:bCs/>
          <w:sz w:val="20"/>
          <w:szCs w:val="20"/>
        </w:rPr>
        <w:t xml:space="preserve"> </w:t>
      </w:r>
      <w:r w:rsidRPr="001D2A75">
        <w:rPr>
          <w:sz w:val="20"/>
          <w:szCs w:val="20"/>
        </w:rPr>
        <w:t xml:space="preserve">–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w:t>
      </w:r>
      <w:r w:rsidRPr="001D2A75">
        <w:rPr>
          <w:sz w:val="20"/>
          <w:szCs w:val="20"/>
        </w:rPr>
        <w:lastRenderedPageBreak/>
        <w:t xml:space="preserve">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w:t>
      </w:r>
    </w:p>
    <w:p w14:paraId="091EE461" w14:textId="3C63B381" w:rsidR="00E05C00" w:rsidRPr="001D2A75" w:rsidRDefault="00E05C00" w:rsidP="00E05C00">
      <w:pPr>
        <w:ind w:firstLine="708"/>
        <w:jc w:val="both"/>
      </w:pPr>
      <w:r w:rsidRPr="001D2A75">
        <w:rPr>
          <w:b/>
          <w:u w:val="single"/>
        </w:rPr>
        <w:t>Бездоговорное потребление электрической энергии</w:t>
      </w:r>
      <w:r w:rsidRPr="001D2A75">
        <w:t xml:space="preserve">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w:t>
      </w:r>
      <w:r w:rsidR="00DE0660" w:rsidRPr="001D2A75">
        <w:t>двух</w:t>
      </w:r>
      <w:r w:rsidRPr="001D2A75">
        <w:t> месяцев с даты, установленной для принятия Гарантирующим поставщиком на обслуживание Потребителей.</w:t>
      </w:r>
    </w:p>
    <w:p w14:paraId="012C06C1" w14:textId="77777777" w:rsidR="00E05C00" w:rsidRPr="001D2A75" w:rsidRDefault="00E05C00" w:rsidP="00E05C00">
      <w:pPr>
        <w:ind w:firstLine="708"/>
        <w:jc w:val="both"/>
      </w:pPr>
      <w:proofErr w:type="spellStart"/>
      <w:r w:rsidRPr="001D2A75">
        <w:rPr>
          <w:b/>
          <w:u w:val="single"/>
        </w:rPr>
        <w:t>Безучетное</w:t>
      </w:r>
      <w:proofErr w:type="spellEnd"/>
      <w:r w:rsidRPr="001D2A75">
        <w:rPr>
          <w:b/>
          <w:u w:val="single"/>
        </w:rPr>
        <w:t xml:space="preserve"> потребление</w:t>
      </w:r>
      <w:r w:rsidRPr="001D2A75">
        <w:t> - потребление электрической энергии с нарушением установленного договором энергоснабжения 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w:t>
      </w:r>
    </w:p>
    <w:p w14:paraId="110BBF5B" w14:textId="29B13B9D" w:rsidR="00E05C00" w:rsidRPr="001D2A75" w:rsidRDefault="00E05C00" w:rsidP="00E05C00">
      <w:pPr>
        <w:jc w:val="both"/>
      </w:pPr>
      <w:r w:rsidRPr="001D2A75">
        <w:tab/>
      </w:r>
      <w:r w:rsidRPr="001D2A75">
        <w:rPr>
          <w:b/>
          <w:u w:val="single"/>
        </w:rPr>
        <w:t>Уведомление</w:t>
      </w:r>
      <w:r w:rsidRPr="001D2A75">
        <w:t xml:space="preserve">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w:t>
      </w:r>
      <w:r w:rsidR="0085014B">
        <w:t xml:space="preserve"> уведомлением   о   вручении, </w:t>
      </w:r>
      <w:r w:rsidRPr="001D2A75">
        <w:t>телефонограмма</w:t>
      </w:r>
      <w:r w:rsidR="0085014B">
        <w:t xml:space="preserve"> </w:t>
      </w:r>
      <w:r w:rsidRPr="001D2A75">
        <w:t>(с   обязательным   указанием   лица,</w:t>
      </w:r>
      <w:r w:rsidR="0085014B">
        <w:t xml:space="preserve"> </w:t>
      </w:r>
      <w:r w:rsidRPr="001D2A75">
        <w:t>принявшего телефонограмму), факсимильное сообщение, с нарочным, направлением на электронную почту Сторон указанных в разделе 9 настоящего договора, а также иным способом, позволяющим определить факт и время получения уведомления,</w:t>
      </w:r>
    </w:p>
    <w:p w14:paraId="0AB8C41B" w14:textId="671A6FE6" w:rsidR="00E05C00" w:rsidRPr="001D2A75" w:rsidRDefault="00E05C00" w:rsidP="00E05C00">
      <w:pPr>
        <w:jc w:val="both"/>
      </w:pPr>
      <w:r w:rsidRPr="001D2A75">
        <w:tab/>
      </w:r>
      <w:r w:rsidRPr="001D2A75">
        <w:rPr>
          <w:b/>
          <w:u w:val="single"/>
        </w:rPr>
        <w:t>Основные положения</w:t>
      </w:r>
      <w:r w:rsidRPr="001D2A75">
        <w:t xml:space="preserve"> - постановление Правительства РФ от </w:t>
      </w:r>
      <w:r w:rsidR="00D03D55" w:rsidRPr="001D2A75">
        <w:t>0</w:t>
      </w:r>
      <w:r w:rsidRPr="001D2A75">
        <w:t>4</w:t>
      </w:r>
      <w:r w:rsidR="00D03D55" w:rsidRPr="001D2A75">
        <w:t>.05.</w:t>
      </w:r>
      <w:r w:rsidRPr="001D2A75">
        <w:t>2012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D47E7B5" w14:textId="77777777" w:rsidR="00E05C00" w:rsidRPr="001D2A75" w:rsidRDefault="00E05C00" w:rsidP="00E05C00">
      <w:pPr>
        <w:pStyle w:val="ac"/>
        <w:tabs>
          <w:tab w:val="left" w:pos="0"/>
          <w:tab w:val="left" w:pos="284"/>
          <w:tab w:val="left" w:pos="426"/>
          <w:tab w:val="num" w:pos="858"/>
          <w:tab w:val="num" w:pos="1567"/>
        </w:tabs>
        <w:ind w:firstLine="0"/>
        <w:rPr>
          <w:rStyle w:val="ad"/>
          <w:b w:val="0"/>
          <w:lang w:val="ru-RU"/>
        </w:rPr>
      </w:pPr>
      <w:r w:rsidRPr="001D2A75">
        <w:rPr>
          <w:rStyle w:val="ad"/>
          <w:b w:val="0"/>
          <w:lang w:val="ru-RU"/>
        </w:rPr>
        <w:t xml:space="preserve">             </w:t>
      </w:r>
      <w:r w:rsidRPr="001D2A75">
        <w:rPr>
          <w:rStyle w:val="ad"/>
          <w:u w:val="single"/>
        </w:rPr>
        <w:t>Понятия</w:t>
      </w:r>
      <w:r w:rsidRPr="001D2A75">
        <w:rPr>
          <w:rStyle w:val="ad"/>
          <w:b w:val="0"/>
        </w:rPr>
        <w:t>, используемые в настоящем договоре, имеют значения, определенные в Федеральном законе «Об электроэнергетике» от 26.03.2003 № 35-ФЗ, «Основных положения</w:t>
      </w:r>
      <w:r w:rsidRPr="001D2A75">
        <w:rPr>
          <w:rStyle w:val="ad"/>
          <w:b w:val="0"/>
          <w:lang w:val="ru-RU"/>
        </w:rPr>
        <w:t>х</w:t>
      </w:r>
      <w:r w:rsidRPr="001D2A75">
        <w:rPr>
          <w:rStyle w:val="ad"/>
          <w:b w:val="0"/>
        </w:rPr>
        <w:t xml:space="preserve"> функционирования розничных рынков электрической энергии» (далее – Основные положения), «Правилах полного и (или) частичного ограничения режима потребления электрической энергии» (далее- Правила ограничения), утвержденных постановлением Правительства РФ от </w:t>
      </w:r>
      <w:r w:rsidRPr="001D2A75">
        <w:rPr>
          <w:rStyle w:val="ad"/>
          <w:b w:val="0"/>
          <w:lang w:val="ru-RU"/>
        </w:rPr>
        <w:t>04.05.2012</w:t>
      </w:r>
      <w:r w:rsidRPr="001D2A75">
        <w:rPr>
          <w:rStyle w:val="ad"/>
          <w:b w:val="0"/>
        </w:rPr>
        <w:t xml:space="preserve"> № 442, </w:t>
      </w:r>
      <w:r w:rsidRPr="001D2A75">
        <w:rPr>
          <w:rStyle w:val="ad"/>
          <w:rFonts w:eastAsia="Calibri"/>
          <w:b w:val="0"/>
        </w:rPr>
        <w:t>«Правилах недискриминационного доступа к услугам по передаче электрической энергии и оказания этих услуг,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r w:rsidRPr="001D2A75">
        <w:rPr>
          <w:rStyle w:val="ad"/>
          <w:rFonts w:eastAsia="Calibri"/>
          <w:b w:val="0"/>
          <w:lang w:val="ru-RU"/>
        </w:rPr>
        <w:t>.</w:t>
      </w:r>
    </w:p>
    <w:p w14:paraId="7A90ED2B" w14:textId="77777777" w:rsidR="00E05C00" w:rsidRPr="001D2A75" w:rsidRDefault="00E05C00" w:rsidP="00E05C00">
      <w:pPr>
        <w:jc w:val="both"/>
      </w:pPr>
    </w:p>
    <w:p w14:paraId="24E78E1F" w14:textId="77777777" w:rsidR="00E05C00" w:rsidRPr="001D2A75" w:rsidRDefault="00E05C00" w:rsidP="00E05C00">
      <w:pPr>
        <w:numPr>
          <w:ilvl w:val="0"/>
          <w:numId w:val="1"/>
        </w:numPr>
        <w:jc w:val="center"/>
        <w:rPr>
          <w:b/>
        </w:rPr>
      </w:pPr>
      <w:r w:rsidRPr="001D2A75">
        <w:rPr>
          <w:b/>
        </w:rPr>
        <w:t>ПРЕДМЕТ ДОГОВОРА</w:t>
      </w:r>
    </w:p>
    <w:p w14:paraId="62440CB5" w14:textId="77777777" w:rsidR="00E05C00" w:rsidRPr="001D2A75" w:rsidRDefault="00E05C00" w:rsidP="00E05C00">
      <w:pPr>
        <w:ind w:left="360"/>
        <w:jc w:val="both"/>
        <w:rPr>
          <w:b/>
        </w:rPr>
      </w:pPr>
    </w:p>
    <w:p w14:paraId="67A86699" w14:textId="28D9D257" w:rsidR="00E05C00" w:rsidRPr="001D2A75" w:rsidRDefault="00E05C00" w:rsidP="00E873C7">
      <w:pPr>
        <w:pStyle w:val="af3"/>
        <w:numPr>
          <w:ilvl w:val="1"/>
          <w:numId w:val="2"/>
        </w:numPr>
        <w:tabs>
          <w:tab w:val="clear" w:pos="360"/>
        </w:tabs>
        <w:ind w:left="0" w:firstLine="0"/>
        <w:jc w:val="both"/>
      </w:pPr>
      <w:r w:rsidRPr="001D2A75">
        <w:t>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 в сроки и на условиях, предусмотренных настоящим договором.</w:t>
      </w:r>
    </w:p>
    <w:p w14:paraId="4274FC89" w14:textId="52695B7E" w:rsidR="00E05C00" w:rsidRPr="001D2A75" w:rsidRDefault="00E05C00" w:rsidP="00E873C7">
      <w:pPr>
        <w:pStyle w:val="af3"/>
        <w:numPr>
          <w:ilvl w:val="1"/>
          <w:numId w:val="2"/>
        </w:numPr>
        <w:tabs>
          <w:tab w:val="clear" w:pos="360"/>
        </w:tabs>
        <w:ind w:left="0" w:firstLine="0"/>
        <w:jc w:val="both"/>
      </w:pPr>
      <w:r w:rsidRPr="001D2A75">
        <w:t xml:space="preserve">Поставщик и Потребитель при отпуске электрической энергии, а также при взаимных расчетах обязуются руководствоваться настоящим Договором, Основными положениями функционирования розничных рынков электрической энергии, утвержденные постановлением Правительства </w:t>
      </w:r>
      <w:r w:rsidR="0083329B" w:rsidRPr="001D2A75">
        <w:t>РФ</w:t>
      </w:r>
      <w:r w:rsidRPr="001D2A75">
        <w:t xml:space="preserve"> от </w:t>
      </w:r>
      <w:r w:rsidR="00D03D55" w:rsidRPr="001D2A75">
        <w:t>0</w:t>
      </w:r>
      <w:r w:rsidRPr="001D2A75">
        <w:t>4</w:t>
      </w:r>
      <w:r w:rsidR="00D03D55" w:rsidRPr="001D2A75">
        <w:t>.05.</w:t>
      </w:r>
      <w:r w:rsidRPr="001D2A75">
        <w:t xml:space="preserve">2012 № 442 (далее Основные положения) и иными нормами действующего законодательства </w:t>
      </w:r>
      <w:r w:rsidR="0083329B" w:rsidRPr="001D2A75">
        <w:t>РФ</w:t>
      </w:r>
      <w:r w:rsidRPr="001D2A75">
        <w:t>, определяющими основные правила работы на розничном рынке электроэнергии.</w:t>
      </w:r>
    </w:p>
    <w:p w14:paraId="1D08DE67" w14:textId="77777777" w:rsidR="00E05C00" w:rsidRPr="001D2A75" w:rsidRDefault="00E05C00" w:rsidP="00E05C00">
      <w:pPr>
        <w:ind w:right="-26"/>
        <w:jc w:val="both"/>
        <w:rPr>
          <w:spacing w:val="-1"/>
        </w:rPr>
      </w:pPr>
    </w:p>
    <w:p w14:paraId="7848C598" w14:textId="77777777" w:rsidR="00E05C00" w:rsidRPr="001D2A75" w:rsidRDefault="00E05C00" w:rsidP="00E05C00">
      <w:pPr>
        <w:numPr>
          <w:ilvl w:val="0"/>
          <w:numId w:val="1"/>
        </w:numPr>
        <w:jc w:val="center"/>
        <w:rPr>
          <w:b/>
        </w:rPr>
      </w:pPr>
      <w:r w:rsidRPr="001D2A75">
        <w:rPr>
          <w:b/>
        </w:rPr>
        <w:t>ОБЯЗАННОСТИ И ПРАВА ПОСТАВЩИКА</w:t>
      </w:r>
    </w:p>
    <w:p w14:paraId="1AD1508E" w14:textId="77777777" w:rsidR="00E05C00" w:rsidRPr="001D2A75" w:rsidRDefault="00E05C00" w:rsidP="00E05C00">
      <w:pPr>
        <w:ind w:left="360"/>
        <w:jc w:val="both"/>
      </w:pPr>
    </w:p>
    <w:p w14:paraId="6B0C26A2" w14:textId="68CBFECF" w:rsidR="00E05C00" w:rsidRDefault="00E05C00" w:rsidP="00E05C00">
      <w:pPr>
        <w:jc w:val="both"/>
        <w:rPr>
          <w:b/>
          <w:u w:val="single"/>
        </w:rPr>
      </w:pPr>
      <w:r w:rsidRPr="001D2A75">
        <w:rPr>
          <w:b/>
          <w:u w:val="single"/>
        </w:rPr>
        <w:t>2.1. Поставщик обязуется:</w:t>
      </w:r>
    </w:p>
    <w:p w14:paraId="4C3306E4" w14:textId="684D77FD" w:rsidR="00E05C00" w:rsidRPr="001D2A75" w:rsidRDefault="00E05C00" w:rsidP="00E05C00">
      <w:pPr>
        <w:jc w:val="both"/>
      </w:pPr>
      <w:r w:rsidRPr="001D2A75">
        <w:t>2.1.1</w:t>
      </w:r>
      <w:r w:rsidR="00E873C7" w:rsidRPr="001D2A75">
        <w:t xml:space="preserve"> </w:t>
      </w:r>
      <w:r w:rsidRPr="001D2A75">
        <w:t>Подавать электрическую энергию (мощность) Потребителю в точки поставки, определенные Приложением №2 к настоящему договору.</w:t>
      </w:r>
    </w:p>
    <w:p w14:paraId="5C9C4459" w14:textId="5F651C32" w:rsidR="00E05C00" w:rsidRPr="001D2A75" w:rsidRDefault="00E05C00" w:rsidP="00E05C00">
      <w:pPr>
        <w:jc w:val="both"/>
      </w:pPr>
      <w:r w:rsidRPr="001D2A75">
        <w:t>2.1.2</w:t>
      </w:r>
      <w:r w:rsidR="00E873C7" w:rsidRPr="001D2A75">
        <w:t xml:space="preserve"> </w:t>
      </w:r>
      <w:r w:rsidRPr="001D2A75">
        <w:t>Заключить с СО в интересах Потребителя договор на оказание услуг по передаче электрической энергии (мощности) в точки поставки Потребителя. Представление Поставщиком, в соответствии с настоящим договором, интересов Потребителя в отношениях с СО не требует специальных полномочий.</w:t>
      </w:r>
    </w:p>
    <w:p w14:paraId="71F6FD45" w14:textId="066E111B" w:rsidR="00E05C00" w:rsidRPr="001D2A75" w:rsidRDefault="00E05C00" w:rsidP="00E05C00">
      <w:pPr>
        <w:jc w:val="both"/>
      </w:pPr>
      <w:r w:rsidRPr="001D2A75">
        <w:t>2.1.3 Обеспечить учет продаваемой по настоящему Договору электрической энергии (мощности) в соответствии с требованиями действующего законодательства и положений настоящего Договора.</w:t>
      </w:r>
    </w:p>
    <w:p w14:paraId="6A37A16C" w14:textId="77777777" w:rsidR="00CC04BB" w:rsidRPr="001D2A75" w:rsidRDefault="00CC04BB" w:rsidP="00CC04BB">
      <w:pPr>
        <w:ind w:firstLine="567"/>
        <w:jc w:val="both"/>
      </w:pPr>
      <w:r w:rsidRPr="001D2A75">
        <w:t>В случае отсутствия у Потребителя почасового учета электрической энергии, обеспечить точки поставки, определенные Приложением №2 к настоящему договору приборами почасового учета электрической энергии.</w:t>
      </w:r>
    </w:p>
    <w:p w14:paraId="4792EA69" w14:textId="580B2653" w:rsidR="00CC04BB" w:rsidRDefault="00C955B4" w:rsidP="00E05C00">
      <w:pPr>
        <w:jc w:val="both"/>
      </w:pPr>
      <w:r w:rsidRPr="001D2A75">
        <w:t>2.1.4 Уведомлять Потребителя о применении расчетных способов определения объема потребления электрической энергии (мощности), наступающем в случаях, указанных в пункте 4.9 Договора.</w:t>
      </w:r>
    </w:p>
    <w:p w14:paraId="13E53224" w14:textId="77777777" w:rsidR="005B7F48" w:rsidRDefault="005B7F48" w:rsidP="005B7F48">
      <w:pPr>
        <w:jc w:val="both"/>
      </w:pPr>
      <w:r w:rsidRPr="00B150C4">
        <w:t>2.1.5. Возмещать Потребителю затраты на установку (замену) приборов учета для потребителей ГУП РК «</w:t>
      </w:r>
      <w:proofErr w:type="spellStart"/>
      <w:r w:rsidRPr="00B150C4">
        <w:t>Крымэнерго</w:t>
      </w:r>
      <w:proofErr w:type="spellEnd"/>
      <w:r w:rsidRPr="00B150C4">
        <w:t xml:space="preserve">» на основании платежно-расчетных документов, предоставленных Потребителем </w:t>
      </w:r>
      <w:proofErr w:type="spellStart"/>
      <w:r w:rsidRPr="00B150C4">
        <w:t>Поставщику.</w:t>
      </w:r>
      <w:r w:rsidRPr="001D2A75">
        <w:t>энергии</w:t>
      </w:r>
      <w:proofErr w:type="spellEnd"/>
      <w:r w:rsidRPr="001D2A75">
        <w:t xml:space="preserve"> (мощности), наступающем в случаях, указанных в пункте 4.9 Договора.</w:t>
      </w:r>
    </w:p>
    <w:p w14:paraId="3ECA21CF" w14:textId="2CD47E14" w:rsidR="005B7F48" w:rsidRDefault="005B7F48" w:rsidP="00E05C00">
      <w:pPr>
        <w:jc w:val="both"/>
      </w:pPr>
    </w:p>
    <w:p w14:paraId="7E1AC0DD" w14:textId="644405B9" w:rsidR="00E05C00" w:rsidRDefault="00E05C00" w:rsidP="00E05C00">
      <w:pPr>
        <w:jc w:val="both"/>
        <w:rPr>
          <w:b/>
          <w:u w:val="single"/>
        </w:rPr>
      </w:pPr>
      <w:r w:rsidRPr="001D2A75">
        <w:rPr>
          <w:b/>
          <w:u w:val="single"/>
        </w:rPr>
        <w:t>2.2. Поставщик имеет право:</w:t>
      </w:r>
    </w:p>
    <w:p w14:paraId="6365E441" w14:textId="00F85E41" w:rsidR="00E05C00" w:rsidRPr="001D2A75" w:rsidRDefault="00E05C00" w:rsidP="00016B45">
      <w:pPr>
        <w:jc w:val="both"/>
      </w:pPr>
      <w:r w:rsidRPr="001D2A75">
        <w:t xml:space="preserve">2.2.1 </w:t>
      </w:r>
      <w:r w:rsidRPr="001D2A75">
        <w:tab/>
        <w:t>– беспрепятственного доступа, в согласованное с Потребителем время, к электроустановкам и приборам учета, измерительным комплексам и системам учета электрической энергии для:</w:t>
      </w:r>
    </w:p>
    <w:p w14:paraId="56F2891F" w14:textId="77777777" w:rsidR="00E05C00" w:rsidRPr="001D2A75" w:rsidRDefault="00E05C00" w:rsidP="00016B45">
      <w:pPr>
        <w:numPr>
          <w:ilvl w:val="0"/>
          <w:numId w:val="5"/>
        </w:numPr>
        <w:ind w:left="0" w:firstLine="567"/>
        <w:jc w:val="both"/>
      </w:pPr>
      <w:r w:rsidRPr="001D2A75">
        <w:lastRenderedPageBreak/>
        <w:t>контрольного снятия показаний приборов учета и систем учета, в том числе перепрограммирования и считывания информации с приборов учета, измерительных комплексов и систем учета, обеспечивающих хранение профиля нагрузки посредством специальных технических средств (переносных компьютеров с необходимым программным обеспечением);</w:t>
      </w:r>
    </w:p>
    <w:p w14:paraId="31835F9A" w14:textId="77777777" w:rsidR="00E05C00" w:rsidRPr="001D2A75" w:rsidRDefault="00E05C00" w:rsidP="00016B45">
      <w:pPr>
        <w:numPr>
          <w:ilvl w:val="0"/>
          <w:numId w:val="5"/>
        </w:numPr>
        <w:ind w:left="0" w:firstLine="567"/>
        <w:jc w:val="both"/>
      </w:pPr>
      <w:r w:rsidRPr="001D2A75">
        <w:t>проверки показаний приборов учета;</w:t>
      </w:r>
    </w:p>
    <w:p w14:paraId="780B2B7B" w14:textId="77777777" w:rsidR="00D03D55" w:rsidRPr="001D2A75" w:rsidRDefault="00E05C00" w:rsidP="00016B45">
      <w:pPr>
        <w:numPr>
          <w:ilvl w:val="0"/>
          <w:numId w:val="5"/>
        </w:numPr>
        <w:ind w:left="0" w:firstLine="567"/>
        <w:jc w:val="both"/>
      </w:pPr>
      <w:r w:rsidRPr="001D2A75">
        <w:t>проверки приборов учета, измерительных комплексов и систем учета на соответствие требованиям нормативно-технической документации;</w:t>
      </w:r>
    </w:p>
    <w:p w14:paraId="1906F6CB" w14:textId="77777777" w:rsidR="00D03D55" w:rsidRPr="001D2A75" w:rsidRDefault="00E05C00" w:rsidP="00016B45">
      <w:pPr>
        <w:numPr>
          <w:ilvl w:val="0"/>
          <w:numId w:val="5"/>
        </w:numPr>
        <w:ind w:left="0" w:firstLine="567"/>
        <w:jc w:val="both"/>
      </w:pPr>
      <w:r w:rsidRPr="001D2A75">
        <w:t>контроля величины мощности электроприемников Потребителя;</w:t>
      </w:r>
    </w:p>
    <w:p w14:paraId="6EC6DA85" w14:textId="1591E4E6" w:rsidR="00E05C00" w:rsidRPr="001D2A75" w:rsidRDefault="00E05C00" w:rsidP="00016B45">
      <w:pPr>
        <w:numPr>
          <w:ilvl w:val="0"/>
          <w:numId w:val="5"/>
        </w:numPr>
        <w:ind w:left="0" w:firstLine="567"/>
        <w:jc w:val="both"/>
      </w:pPr>
      <w:r w:rsidRPr="001D2A75">
        <w:t>проведения измерений показателей качества электрической энергии;</w:t>
      </w:r>
    </w:p>
    <w:p w14:paraId="3FC97AE6" w14:textId="77777777" w:rsidR="00D03D55" w:rsidRPr="001D2A75" w:rsidRDefault="00E05C00" w:rsidP="00016B45">
      <w:pPr>
        <w:numPr>
          <w:ilvl w:val="0"/>
          <w:numId w:val="5"/>
        </w:numPr>
        <w:ind w:left="0" w:firstLine="567"/>
        <w:jc w:val="both"/>
      </w:pPr>
      <w:r w:rsidRPr="001D2A75">
        <w:t>проверки схемы присоединения электроустановок и установки приборов учета, измерительных комплексов и систем учета;</w:t>
      </w:r>
    </w:p>
    <w:p w14:paraId="3CACEAD7" w14:textId="77777777" w:rsidR="00D03D55" w:rsidRPr="001D2A75" w:rsidRDefault="00E05C00" w:rsidP="00016B45">
      <w:pPr>
        <w:numPr>
          <w:ilvl w:val="0"/>
          <w:numId w:val="5"/>
        </w:numPr>
        <w:ind w:left="0" w:firstLine="567"/>
        <w:jc w:val="both"/>
      </w:pPr>
      <w:r w:rsidRPr="001D2A75">
        <w:t>ввода ограничения режима электропотребления, возобновления подачи электрической энергии;</w:t>
      </w:r>
    </w:p>
    <w:p w14:paraId="35410736" w14:textId="377272DA" w:rsidR="00E05C00" w:rsidRPr="001D2A75" w:rsidRDefault="00E05C00" w:rsidP="00016B45">
      <w:pPr>
        <w:numPr>
          <w:ilvl w:val="0"/>
          <w:numId w:val="5"/>
        </w:numPr>
        <w:ind w:left="0" w:firstLine="567"/>
        <w:jc w:val="both"/>
      </w:pPr>
      <w:r w:rsidRPr="001D2A75">
        <w:t>допуска в эксплуатацию приборов учета, измерительных комплексов и систем учета.</w:t>
      </w:r>
    </w:p>
    <w:p w14:paraId="1ABE841A" w14:textId="77777777" w:rsidR="00E05C00" w:rsidRPr="001D2A75" w:rsidRDefault="00E05C00" w:rsidP="00016B45">
      <w:pPr>
        <w:ind w:firstLine="567"/>
        <w:jc w:val="both"/>
      </w:pPr>
      <w:r w:rsidRPr="001D2A75">
        <w:t>Указанным правом также обладают лица, имеющие доверенность гарантирующего поставщика, и представители СО, к сетям которой присоединены энергопринимающие устройства Потребителя.</w:t>
      </w:r>
    </w:p>
    <w:p w14:paraId="19DE98FD" w14:textId="77777777" w:rsidR="00E05C00" w:rsidRPr="001D2A75" w:rsidRDefault="00E05C00" w:rsidP="00E05C00">
      <w:pPr>
        <w:jc w:val="both"/>
      </w:pPr>
      <w:r w:rsidRPr="001D2A75">
        <w:t>2.2.2</w:t>
      </w:r>
      <w:r w:rsidRPr="001D2A75">
        <w:tab/>
        <w:t>Приостанавливать исполнение обязательств по договору путем инициирования введения ограничения режима потребления электрической энергии (мощности) Потребителю (в отношении установленных законодательством РФ категорий потребителей (в том числе в отношении отдельных используемых ими объектов) – не ниже уровня аварийной брони)) при наступлении любого из следующих обстоятельств:</w:t>
      </w:r>
    </w:p>
    <w:p w14:paraId="0B9FD697" w14:textId="77777777" w:rsidR="00E05C00" w:rsidRPr="001D2A75" w:rsidRDefault="00E05C00" w:rsidP="00016B45">
      <w:pPr>
        <w:numPr>
          <w:ilvl w:val="0"/>
          <w:numId w:val="7"/>
        </w:numPr>
        <w:ind w:left="0" w:firstLine="567"/>
        <w:jc w:val="both"/>
      </w:pPr>
      <w:r w:rsidRPr="001D2A75">
        <w:t>нарушение своих обязательств Потребителем, выразившееся в:</w:t>
      </w:r>
    </w:p>
    <w:p w14:paraId="0DF80692" w14:textId="77777777" w:rsidR="00E05C00" w:rsidRPr="001D2A75" w:rsidRDefault="00E05C00" w:rsidP="00016B45">
      <w:pPr>
        <w:numPr>
          <w:ilvl w:val="0"/>
          <w:numId w:val="8"/>
        </w:numPr>
        <w:ind w:left="0" w:firstLine="567"/>
        <w:jc w:val="both"/>
      </w:pPr>
      <w:r w:rsidRPr="001D2A75">
        <w:t>неисполнении или ненадлежащем исполнении обязательств по оплате электрической энергии (мощности),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w:t>
      </w:r>
    </w:p>
    <w:p w14:paraId="7F20CCDA" w14:textId="77777777" w:rsidR="00E05C00" w:rsidRPr="001D2A75" w:rsidRDefault="00E05C00" w:rsidP="00016B45">
      <w:pPr>
        <w:ind w:firstLine="567"/>
        <w:jc w:val="both"/>
      </w:pPr>
      <w:r w:rsidRPr="001D2A75">
        <w:t xml:space="preserve">- выявлении факта осуществления Потребителями Потребителя </w:t>
      </w:r>
      <w:proofErr w:type="spellStart"/>
      <w:r w:rsidRPr="001D2A75">
        <w:t>безучетного</w:t>
      </w:r>
      <w:proofErr w:type="spellEnd"/>
      <w:r w:rsidRPr="001D2A75">
        <w:t xml:space="preserve"> потребления электрической энергии;</w:t>
      </w:r>
    </w:p>
    <w:p w14:paraId="285FC1C8" w14:textId="77777777" w:rsidR="00E05C00" w:rsidRPr="001D2A75" w:rsidRDefault="00E05C00" w:rsidP="00016B45">
      <w:pPr>
        <w:ind w:firstLine="567"/>
        <w:jc w:val="both"/>
        <w:rPr>
          <w:color w:val="000000"/>
        </w:rPr>
      </w:pPr>
      <w:r w:rsidRPr="001D2A75">
        <w:rPr>
          <w:color w:val="000000"/>
        </w:rPr>
        <w:t>- прекращение обязательств по настоящему Договору (далее - прекращение обязательств Сторон по договору);</w:t>
      </w:r>
    </w:p>
    <w:p w14:paraId="7C99CF6C" w14:textId="77777777" w:rsidR="00E05C00" w:rsidRPr="001D2A75" w:rsidRDefault="00E05C00" w:rsidP="00016B45">
      <w:pPr>
        <w:ind w:firstLine="567"/>
        <w:jc w:val="both"/>
      </w:pPr>
      <w:r w:rsidRPr="001D2A75">
        <w:t>- выявление Поставщиком в случае, указанном в п.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14:paraId="33B76429" w14:textId="77777777" w:rsidR="00E05C00" w:rsidRPr="001D2A75" w:rsidRDefault="00E05C00" w:rsidP="00016B45">
      <w:pPr>
        <w:ind w:firstLine="567"/>
        <w:jc w:val="both"/>
      </w:pPr>
      <w:r w:rsidRPr="001D2A75">
        <w:t>-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14:paraId="1D8A518A" w14:textId="0EB5AC43" w:rsidR="00E05C00" w:rsidRPr="001D2A75" w:rsidRDefault="00E05C00" w:rsidP="00016B45">
      <w:pPr>
        <w:ind w:firstLine="567"/>
        <w:jc w:val="both"/>
      </w:pPr>
      <w:r w:rsidRPr="001D2A75">
        <w:t>Уведомления об ограничении режима потребления электрической энергии Потребителю в случаях, установленных действующим законодательством РФ, направляются Поставщиком любым из перечисленных способов: электронной почтой</w:t>
      </w:r>
      <w:r w:rsidR="00B2253E" w:rsidRPr="00B2253E">
        <w:t xml:space="preserve"> </w:t>
      </w:r>
      <w:r w:rsidR="00B2253E">
        <w:t xml:space="preserve">на адрес </w:t>
      </w:r>
      <w:r w:rsidR="00001821">
        <w:rPr>
          <w:b/>
        </w:rPr>
        <w:t>…</w:t>
      </w:r>
      <w:r w:rsidRPr="001D2A75">
        <w:t>, телеграммой, телефонограммой</w:t>
      </w:r>
      <w:r w:rsidR="00842617" w:rsidRPr="001D2A75">
        <w:t xml:space="preserve"> по телефону </w:t>
      </w:r>
      <w:r w:rsidR="00843523" w:rsidRPr="00843523">
        <w:rPr>
          <w:b/>
        </w:rPr>
        <w:t>+7 (</w:t>
      </w:r>
      <w:r w:rsidR="00A0669E">
        <w:rPr>
          <w:b/>
        </w:rPr>
        <w:t>9</w:t>
      </w:r>
      <w:r w:rsidR="009B1FA6">
        <w:rPr>
          <w:b/>
        </w:rPr>
        <w:t>7</w:t>
      </w:r>
      <w:r w:rsidR="00A0669E">
        <w:rPr>
          <w:b/>
        </w:rPr>
        <w:t>8</w:t>
      </w:r>
      <w:r w:rsidR="00843523" w:rsidRPr="00843523">
        <w:rPr>
          <w:b/>
        </w:rPr>
        <w:t xml:space="preserve">) </w:t>
      </w:r>
      <w:r w:rsidR="00001821">
        <w:rPr>
          <w:b/>
        </w:rPr>
        <w:t>…</w:t>
      </w:r>
      <w:r w:rsidR="00C57E2A" w:rsidRPr="005D07C5">
        <w:rPr>
          <w:b/>
        </w:rPr>
        <w:t>,</w:t>
      </w:r>
      <w:r w:rsidR="00C57E2A">
        <w:t xml:space="preserve"> </w:t>
      </w:r>
      <w:r w:rsidRPr="001D2A75">
        <w:t>почтовым отправлением, либо вручается непосредственно Потребителю под расписку.</w:t>
      </w:r>
    </w:p>
    <w:p w14:paraId="5E66CA09" w14:textId="77777777" w:rsidR="00E05C00" w:rsidRPr="001D2A75" w:rsidRDefault="00E05C00" w:rsidP="00016B45">
      <w:pPr>
        <w:ind w:firstLine="567"/>
        <w:jc w:val="both"/>
      </w:pPr>
      <w:r w:rsidRPr="001D2A75">
        <w:t>Возобновление подачи электрической энергии, подача которой была прекращена (ограничена),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 или устранения обстоятельств и нарушений, явившихся основанием для ввода ограничения режима потребления.</w:t>
      </w:r>
    </w:p>
    <w:p w14:paraId="2861B03C" w14:textId="77777777" w:rsidR="00E05C00" w:rsidRPr="001D2A75" w:rsidRDefault="00E05C00" w:rsidP="00016B45">
      <w:pPr>
        <w:ind w:firstLine="567"/>
        <w:jc w:val="both"/>
      </w:pPr>
      <w:r w:rsidRPr="001D2A75">
        <w:t>Поставщик вправе потребовать с Потребителя в установленных законодательством РФ случаях и порядке компенсации расходов на оплату действий сетевой организации / иного владельца сетей, к сетям которых непосредственно присоединено энергопринимающее оборудование Потребителя, по введению ограничения режима потребления и последующему его восстановлению при условии, если указанные расходы не учтены уполномоченным органом субъекта РФ в тарифах по передаче электрической энергии.</w:t>
      </w:r>
    </w:p>
    <w:p w14:paraId="46B2B607" w14:textId="59E674E0" w:rsidR="00E05C00" w:rsidRPr="001D2A75" w:rsidRDefault="00E05C00" w:rsidP="00E05C00">
      <w:pPr>
        <w:jc w:val="both"/>
      </w:pPr>
      <w:r w:rsidRPr="001D2A75">
        <w:t>2.2.3</w:t>
      </w:r>
      <w:r w:rsidR="00D03D55" w:rsidRPr="001D2A75">
        <w:t xml:space="preserve"> </w:t>
      </w:r>
      <w:r w:rsidRPr="001D2A75">
        <w:t>В целях надлежащего исполнения обязанностей, возложенных на Поставщика настоящим договором, Поставщик имеет право предоставлять СО следующие сведения: наименование Потребителя, местонахождение юридического лица, точки поставки, платежные реквизиты, о заключении, изменении и расторжении договора, а также иные сведения, в соответствии с действующим законодательством РФ.</w:t>
      </w:r>
    </w:p>
    <w:p w14:paraId="50FE0847" w14:textId="77F76714" w:rsidR="00E05C00" w:rsidRDefault="00E05C00" w:rsidP="00E05C00">
      <w:pPr>
        <w:jc w:val="both"/>
      </w:pPr>
      <w:r w:rsidRPr="001D2A75">
        <w:t>2.2.4</w:t>
      </w:r>
      <w:r w:rsidR="00D03D55" w:rsidRPr="001D2A75">
        <w:t xml:space="preserve"> </w:t>
      </w:r>
      <w:r w:rsidRPr="001D2A75">
        <w:t>В случае</w:t>
      </w:r>
      <w:r w:rsidR="00D03D55" w:rsidRPr="001D2A75">
        <w:t>,</w:t>
      </w:r>
      <w:r w:rsidRPr="001D2A75">
        <w:t xml:space="preserve"> если по настоящему договору Потребителем не исполняются или исполняются ненадлежащим образом обязательства по оплате, то Поставщик вправе в одностороннем порядке отказаться от исполнения договора полностью, уведомив Потребителя об этом за 10 </w:t>
      </w:r>
      <w:r w:rsidR="00ED67EB" w:rsidRPr="001D2A75">
        <w:t xml:space="preserve">(десять) </w:t>
      </w:r>
      <w:r w:rsidRPr="001D2A75">
        <w:t>рабочих дней до заявляемой даты отказа от договора.</w:t>
      </w:r>
    </w:p>
    <w:p w14:paraId="693A5BC8" w14:textId="6566BA05" w:rsidR="001132A4" w:rsidRPr="001D2A75" w:rsidRDefault="001132A4" w:rsidP="00E05C00">
      <w:pPr>
        <w:jc w:val="both"/>
      </w:pPr>
      <w:r w:rsidRPr="006D1DEE">
        <w:t>2.2.5 В случае неисполнения или ненадлежащего исполнения Потребителем обязательств по оплате электрической энергии (мощности) в рамках заключенного Договора, расчеты производятся без учета скидки до момента полной оплаты стоимости фактически поставленной Потребителю электроэнергии, а также авансовых счетов согласно заключенного Договора</w:t>
      </w:r>
      <w:r w:rsidR="00AE6101" w:rsidRPr="006D1DEE">
        <w:t>.</w:t>
      </w:r>
    </w:p>
    <w:p w14:paraId="3C906E8D" w14:textId="0A384B7F" w:rsidR="00E05C00" w:rsidRPr="001D2A75" w:rsidRDefault="00E05C00" w:rsidP="00E05C00">
      <w:pPr>
        <w:jc w:val="both"/>
      </w:pPr>
      <w:r w:rsidRPr="001D2A75">
        <w:t>2.2.</w:t>
      </w:r>
      <w:r w:rsidR="001132A4">
        <w:t>6</w:t>
      </w:r>
      <w:r w:rsidR="00D03D55" w:rsidRPr="001D2A75">
        <w:t xml:space="preserve"> </w:t>
      </w:r>
      <w:r w:rsidRPr="001D2A75">
        <w:t>Запрашивать у Потребителя планируемый объем потребления электрической энергии и мощности на следующий год по форме Приложения №1 к настоящему договору.</w:t>
      </w:r>
    </w:p>
    <w:p w14:paraId="0BEDDA23" w14:textId="34EE16FE" w:rsidR="00E05C00" w:rsidRPr="001D2A75" w:rsidRDefault="00E05C00" w:rsidP="00E05C00">
      <w:pPr>
        <w:jc w:val="both"/>
      </w:pPr>
      <w:r w:rsidRPr="001D2A75">
        <w:t>2.2.</w:t>
      </w:r>
      <w:r w:rsidR="001132A4">
        <w:t>7</w:t>
      </w:r>
      <w:r w:rsidR="00D03D55" w:rsidRPr="001D2A75">
        <w:t xml:space="preserve"> </w:t>
      </w:r>
      <w:r w:rsidRPr="001D2A75">
        <w:t>Производить контрольные измерения значений передаваемой мощности, нагрузок и уровней напряжения не реже двух раз в год - в 3-ю среду июня и декабря (зимний и летний суточный (почасовой замер нагрузок Потребителя (транзитных потребителей), согласно показаниям средств измерений по каждой точке учета электроэнергии).</w:t>
      </w:r>
    </w:p>
    <w:p w14:paraId="3ED62C0F" w14:textId="4B960567" w:rsidR="00E05C00" w:rsidRDefault="00E05C00" w:rsidP="00E05C00">
      <w:pPr>
        <w:jc w:val="both"/>
      </w:pPr>
      <w:r w:rsidRPr="001D2A75">
        <w:lastRenderedPageBreak/>
        <w:t>2.2.</w:t>
      </w:r>
      <w:r w:rsidR="001132A4">
        <w:t>8</w:t>
      </w:r>
      <w:r w:rsidRPr="001D2A75">
        <w:t xml:space="preserve"> Самостоятельно определять тип и производителя средств измерений</w:t>
      </w:r>
      <w:r w:rsidR="00ED67EB" w:rsidRPr="001D2A75">
        <w:t>,</w:t>
      </w:r>
      <w:r w:rsidRPr="001D2A75">
        <w:t xml:space="preserve"> используемых для учета электрической энергии (мощности) в соответствии с требованиями действующего законодательства и условиями настоящего Договора</w:t>
      </w:r>
      <w:r w:rsidR="00D03D55" w:rsidRPr="001D2A75">
        <w:t>.</w:t>
      </w:r>
    </w:p>
    <w:p w14:paraId="4FF192BB" w14:textId="77777777" w:rsidR="00BC3D8B" w:rsidRPr="001D2A75" w:rsidRDefault="00BC3D8B" w:rsidP="00E05C00">
      <w:pPr>
        <w:jc w:val="both"/>
      </w:pPr>
    </w:p>
    <w:p w14:paraId="57521DD9" w14:textId="2C26E17B" w:rsidR="00E05C00" w:rsidRDefault="00E05C00" w:rsidP="00E05C00">
      <w:pPr>
        <w:jc w:val="center"/>
        <w:rPr>
          <w:b/>
        </w:rPr>
      </w:pPr>
    </w:p>
    <w:p w14:paraId="044FE786" w14:textId="77777777" w:rsidR="00E05C00" w:rsidRPr="001D2A75" w:rsidRDefault="00E05C00" w:rsidP="00E05C00">
      <w:pPr>
        <w:jc w:val="center"/>
        <w:rPr>
          <w:b/>
        </w:rPr>
      </w:pPr>
      <w:r w:rsidRPr="001D2A75">
        <w:rPr>
          <w:b/>
        </w:rPr>
        <w:t>3. ОБЯЗАННОСТИ И ПРАВА ПОТРЕБИТЕЛЯ</w:t>
      </w:r>
    </w:p>
    <w:p w14:paraId="0871C36B" w14:textId="77777777" w:rsidR="00E05C00" w:rsidRPr="001D2A75" w:rsidRDefault="00E05C00" w:rsidP="00E05C00">
      <w:pPr>
        <w:jc w:val="center"/>
        <w:rPr>
          <w:b/>
        </w:rPr>
      </w:pPr>
    </w:p>
    <w:p w14:paraId="0F629B25" w14:textId="7DE2307D" w:rsidR="00E05C00" w:rsidRPr="001D2A75" w:rsidRDefault="00E05C00" w:rsidP="00E05C00">
      <w:pPr>
        <w:rPr>
          <w:b/>
          <w:u w:val="single"/>
        </w:rPr>
      </w:pPr>
      <w:r w:rsidRPr="001D2A75">
        <w:rPr>
          <w:b/>
          <w:u w:val="single"/>
        </w:rPr>
        <w:t>3.1. Потребитель обязуется:</w:t>
      </w:r>
    </w:p>
    <w:p w14:paraId="696B2BFC" w14:textId="77777777" w:rsidR="00E873C7" w:rsidRPr="001D2A75" w:rsidRDefault="00E873C7" w:rsidP="00E05C00">
      <w:pPr>
        <w:rPr>
          <w:b/>
          <w:u w:val="single"/>
        </w:rPr>
      </w:pPr>
    </w:p>
    <w:p w14:paraId="54E6818E" w14:textId="2AB06B69" w:rsidR="00E05C00" w:rsidRPr="001D2A75" w:rsidRDefault="00E05C00" w:rsidP="00E05C00">
      <w:pPr>
        <w:jc w:val="both"/>
      </w:pPr>
      <w:r w:rsidRPr="001D2A75">
        <w:t>3.1.1</w:t>
      </w:r>
      <w:r w:rsidR="00D03D55" w:rsidRPr="001D2A75">
        <w:t xml:space="preserve"> </w:t>
      </w:r>
      <w:r w:rsidRPr="001D2A75">
        <w:t>Надлежащим образом производить оплату электроэнергии (мощности) и иных услуг, оказание которых являются неотъемлемой частью процесса снабжения электрической энергией, с соблюдением сроков, размера и порядка оплаты, установленных настоящим договором.</w:t>
      </w:r>
    </w:p>
    <w:p w14:paraId="2A04F762" w14:textId="1EC39FE7" w:rsidR="00E05C00" w:rsidRPr="001D2A75" w:rsidRDefault="00E05C00" w:rsidP="00E05C00">
      <w:pPr>
        <w:jc w:val="both"/>
      </w:pPr>
      <w:r w:rsidRPr="001D2A75">
        <w:t>3.1.2</w:t>
      </w:r>
      <w:r w:rsidR="00D03D55" w:rsidRPr="001D2A75">
        <w:t xml:space="preserve"> </w:t>
      </w:r>
      <w:r w:rsidRPr="001D2A75">
        <w:t xml:space="preserve">Использовать установленные Поставщиком в соответствии с настоящим Договором средства измерения для почасового учета получаемой по настоящему Договору электрической энергии (мощности) в соответствии с законодательством РФ и иными обязательными для исполнения требованиями. </w:t>
      </w:r>
    </w:p>
    <w:p w14:paraId="1B93396E" w14:textId="01EC566E" w:rsidR="00E05C00" w:rsidRPr="001D2A75" w:rsidRDefault="00E05C00" w:rsidP="00E05C00">
      <w:pPr>
        <w:jc w:val="both"/>
      </w:pPr>
      <w:r w:rsidRPr="001D2A75">
        <w:t>3.1.3</w:t>
      </w:r>
      <w:r w:rsidR="00D03D55" w:rsidRPr="001D2A75">
        <w:t xml:space="preserve"> </w:t>
      </w:r>
      <w:r w:rsidRPr="001D2A75">
        <w:t>В течение суток, с момента обнаружения, письменно информировать Поставщика обо всех нарушениях схемы учета и установленных пломб, неисправностях в работе (утрате) средств измерений электрической энергии (мощности).</w:t>
      </w:r>
    </w:p>
    <w:p w14:paraId="7A0EE7BB" w14:textId="5C3F2AE4" w:rsidR="00E05C00" w:rsidRPr="001D2A75" w:rsidRDefault="00E05C00" w:rsidP="00E05C00">
      <w:pPr>
        <w:jc w:val="both"/>
      </w:pPr>
      <w:r w:rsidRPr="001D2A75">
        <w:t>3.1.4</w:t>
      </w:r>
      <w:r w:rsidR="00D03D55" w:rsidRPr="001D2A75">
        <w:t xml:space="preserve"> </w:t>
      </w:r>
      <w:r w:rsidR="007E7997" w:rsidRPr="001D2A75">
        <w:t>В отношении расчетных приборов учета, установленных в границах Потребителя и не присоединенных к системе учета электрической энергии (мощности) Поставщика, о</w:t>
      </w:r>
      <w:r w:rsidRPr="001D2A75">
        <w:t>существлять снятие показаний приборов учета с оформлением двухстороннего документа (акта).  При наличии средств измерений, фиксирующих количество поставленной Потребителю электрической энергии (мощности), находящихся в границах электросетевого оборудования сетевой организации, показания средств измерений предоставляются сетевой организацией и подтверждаются Потребителем.</w:t>
      </w:r>
    </w:p>
    <w:p w14:paraId="758172A5" w14:textId="63D9A657" w:rsidR="00855643" w:rsidRDefault="00205EE5" w:rsidP="00855643">
      <w:pPr>
        <w:suppressAutoHyphens w:val="0"/>
        <w:autoSpaceDE w:val="0"/>
        <w:adjustRightInd w:val="0"/>
        <w:jc w:val="both"/>
      </w:pPr>
      <w:r w:rsidRPr="001D2A75">
        <w:t xml:space="preserve">3.1.5 </w:t>
      </w:r>
      <w:r w:rsidR="00855643" w:rsidRPr="001D2A75">
        <w:t xml:space="preserve">В отношении расчетных приборов учета, установленных в границах Потребителя и не присоединенных к </w:t>
      </w:r>
      <w:r w:rsidR="007E7997" w:rsidRPr="001D2A75">
        <w:t>системе</w:t>
      </w:r>
      <w:r w:rsidR="00855643" w:rsidRPr="001D2A75">
        <w:t xml:space="preserve"> учета электрической энергии (мощности)</w:t>
      </w:r>
      <w:r w:rsidR="007E7997" w:rsidRPr="001D2A75">
        <w:t xml:space="preserve"> Поставщика</w:t>
      </w:r>
      <w:r w:rsidR="00855643" w:rsidRPr="001D2A75">
        <w:t xml:space="preserve">, </w:t>
      </w:r>
      <w:r w:rsidR="00696061" w:rsidRPr="001D2A75">
        <w:t xml:space="preserve">ежемесячно на 00:00 часов 1-го дня месяца, следующего за расчетным, снимать и до 12:00 первого числа месяца, следующего за расчетным, направлять Поставщику показания приборов учета по форме Приложения № 6, а так же почасовые объемы потребления по форме Приложения № 5 по адресу электронной почты </w:t>
      </w:r>
      <w:r w:rsidR="003A0960" w:rsidRPr="00363491">
        <w:rPr>
          <w:rStyle w:val="dropdown-user-namefirst-letter"/>
          <w:b/>
          <w:u w:val="single"/>
          <w:lang w:val="en-US"/>
        </w:rPr>
        <w:t>o</w:t>
      </w:r>
      <w:r w:rsidR="003A0960" w:rsidRPr="00363491">
        <w:rPr>
          <w:b/>
          <w:u w:val="single"/>
          <w:lang w:val="en-US"/>
        </w:rPr>
        <w:t>ffice</w:t>
      </w:r>
      <w:r w:rsidR="003A0960" w:rsidRPr="00363491">
        <w:rPr>
          <w:b/>
          <w:u w:val="single"/>
        </w:rPr>
        <w:t>.</w:t>
      </w:r>
      <w:r w:rsidR="003A0960" w:rsidRPr="00363491">
        <w:rPr>
          <w:b/>
          <w:u w:val="single"/>
          <w:lang w:val="en-US"/>
        </w:rPr>
        <w:t>sigma</w:t>
      </w:r>
      <w:r w:rsidR="003A0960" w:rsidRPr="00363491">
        <w:rPr>
          <w:b/>
          <w:u w:val="single"/>
        </w:rPr>
        <w:t>@</w:t>
      </w:r>
      <w:proofErr w:type="spellStart"/>
      <w:r w:rsidR="003A0960" w:rsidRPr="00363491">
        <w:rPr>
          <w:b/>
          <w:u w:val="single"/>
          <w:lang w:val="en-US"/>
        </w:rPr>
        <w:t>yandex</w:t>
      </w:r>
      <w:proofErr w:type="spellEnd"/>
      <w:r w:rsidR="003A0960" w:rsidRPr="00363491">
        <w:rPr>
          <w:b/>
          <w:u w:val="single"/>
        </w:rPr>
        <w:t>.</w:t>
      </w:r>
      <w:proofErr w:type="spellStart"/>
      <w:r w:rsidR="003A0960" w:rsidRPr="00363491">
        <w:rPr>
          <w:b/>
          <w:u w:val="single"/>
          <w:lang w:val="en-US"/>
        </w:rPr>
        <w:t>ru</w:t>
      </w:r>
      <w:proofErr w:type="spellEnd"/>
      <w:r w:rsidR="003A0960">
        <w:rPr>
          <w:b/>
        </w:rPr>
        <w:t xml:space="preserve"> </w:t>
      </w:r>
      <w:r w:rsidR="003A0960" w:rsidRPr="0002201C">
        <w:t xml:space="preserve"> </w:t>
      </w:r>
      <w:r w:rsidR="00696061" w:rsidRPr="001D2A75">
        <w:t>за подписью уполномоченного лица, с последующим направлением показаний приборов учета на бумажном носителе в адрес Поставщика заказным почтовым отправлением.</w:t>
      </w:r>
    </w:p>
    <w:p w14:paraId="2FCF4E98" w14:textId="692D4378" w:rsidR="00841CA0" w:rsidRPr="00841CA0" w:rsidRDefault="00841CA0" w:rsidP="00841CA0">
      <w:pPr>
        <w:suppressAutoHyphens w:val="0"/>
        <w:autoSpaceDE w:val="0"/>
        <w:adjustRightInd w:val="0"/>
        <w:ind w:firstLine="567"/>
        <w:jc w:val="both"/>
      </w:pPr>
      <w:r w:rsidRPr="006D1DEE">
        <w:t xml:space="preserve">В случае наличия присоединенных к объектам электросетевого хозяйства Потребителя </w:t>
      </w:r>
      <w:proofErr w:type="spellStart"/>
      <w:r w:rsidRPr="006D1DEE">
        <w:t>субпотребителей</w:t>
      </w:r>
      <w:proofErr w:type="spellEnd"/>
      <w:r w:rsidRPr="006D1DEE">
        <w:t xml:space="preserve">, обеспечить предоставление в адрес Поставщика данных о показаниях расчетных приборов учета </w:t>
      </w:r>
      <w:proofErr w:type="spellStart"/>
      <w:r w:rsidRPr="006D1DEE">
        <w:t>субпотребителей</w:t>
      </w:r>
      <w:proofErr w:type="spellEnd"/>
      <w:r w:rsidRPr="006D1DEE">
        <w:t>, зафиксированных путем совместного снятия показаний.</w:t>
      </w:r>
    </w:p>
    <w:p w14:paraId="3DD6CC27" w14:textId="377D2B15" w:rsidR="00E05C00" w:rsidRPr="001D2A75" w:rsidRDefault="00E05C00" w:rsidP="00E05C00">
      <w:pPr>
        <w:jc w:val="both"/>
        <w:rPr>
          <w:noProof/>
        </w:rPr>
      </w:pPr>
      <w:r w:rsidRPr="001D2A75">
        <w:t>3.1.6</w:t>
      </w:r>
      <w:r w:rsidR="00D03D55" w:rsidRPr="001D2A75">
        <w:t xml:space="preserve"> </w:t>
      </w:r>
      <w:r w:rsidRPr="001D2A75">
        <w:t>По требованию Поставщика, но не чаще чем 1 раз в 3 месяца и не реже 1 раза в год, совместно с ним, оформлять акт сверки расчетов за потребленную электрическую энергию (мощность)</w:t>
      </w:r>
      <w:r w:rsidRPr="001D2A75">
        <w:rPr>
          <w:noProof/>
        </w:rPr>
        <w:t>.</w:t>
      </w:r>
    </w:p>
    <w:p w14:paraId="0A97B628" w14:textId="1638A009" w:rsidR="00E05C00" w:rsidRPr="001D2A75" w:rsidRDefault="00E05C00" w:rsidP="00E05C00">
      <w:pPr>
        <w:jc w:val="both"/>
      </w:pPr>
      <w:r w:rsidRPr="001D2A75">
        <w:t>3.1.</w:t>
      </w:r>
      <w:r w:rsidR="000D4193">
        <w:t>7</w:t>
      </w:r>
      <w:r w:rsidR="00D03D55" w:rsidRPr="001D2A75">
        <w:t xml:space="preserve"> </w:t>
      </w:r>
      <w:r w:rsidRPr="001D2A75">
        <w:t xml:space="preserve">Не допускать изменений установленных показателей качества электроэнергии на границе балансовой принадлежности, вызванных действиями Потребителя или третьих лиц, в том числе подключением нелинейной нагрузки, а также соблюдать, по требованию </w:t>
      </w:r>
      <w:r w:rsidR="0083329B" w:rsidRPr="001D2A75">
        <w:t>СО</w:t>
      </w:r>
      <w:r w:rsidRPr="001D2A75">
        <w:t>, значения соотношения потребления активной и реактивной мощности для отдельных энергопринимающих устройств (групп энергопринимающих устройств).</w:t>
      </w:r>
    </w:p>
    <w:p w14:paraId="7933D10E" w14:textId="1FB4E52B" w:rsidR="00E05C00" w:rsidRPr="001D2A75" w:rsidRDefault="00E05C00" w:rsidP="00E05C00">
      <w:pPr>
        <w:jc w:val="both"/>
      </w:pPr>
      <w:r w:rsidRPr="001D2A75">
        <w:t xml:space="preserve"> 3.1.</w:t>
      </w:r>
      <w:r w:rsidR="000D4193">
        <w:t>8</w:t>
      </w:r>
      <w:r w:rsidR="00D03D55" w:rsidRPr="001D2A75">
        <w:t xml:space="preserve"> </w:t>
      </w:r>
      <w:r w:rsidRPr="001D2A75">
        <w:t>В случае введения в отношении Потребителя частичного ограничения подачи электрической энергии, последний обязан самостоятельно произвести ограничение режима потребления электроэнергии путем отключения собственного энергопринимающего оборудования.</w:t>
      </w:r>
    </w:p>
    <w:p w14:paraId="53E7EC96" w14:textId="4D977764" w:rsidR="00E05C00" w:rsidRPr="001D2A75" w:rsidRDefault="00E05C00" w:rsidP="00E05C00">
      <w:pPr>
        <w:jc w:val="both"/>
      </w:pPr>
      <w:r w:rsidRPr="001D2A75">
        <w:t>3.1.</w:t>
      </w:r>
      <w:r w:rsidR="000D4193">
        <w:t>9</w:t>
      </w:r>
      <w:r w:rsidR="00D03D55" w:rsidRPr="001D2A75">
        <w:t xml:space="preserve"> </w:t>
      </w:r>
      <w:r w:rsidRPr="001D2A75">
        <w:t>Компенсировать затраты Поставщика на введение полного или частичного ограничения режима потребления электрической энергии (мощности) Потребителя в случаях, определенных настоящим Договором.</w:t>
      </w:r>
    </w:p>
    <w:p w14:paraId="036C22EB" w14:textId="1FCF385F" w:rsidR="00E05C00" w:rsidRPr="001D2A75" w:rsidRDefault="00E05C00" w:rsidP="00E05C00">
      <w:pPr>
        <w:jc w:val="both"/>
      </w:pPr>
      <w:r w:rsidRPr="001D2A75">
        <w:t>3.1.1</w:t>
      </w:r>
      <w:r w:rsidR="000D4193">
        <w:t>0</w:t>
      </w:r>
      <w:r w:rsidR="00D03D55" w:rsidRPr="001D2A75">
        <w:t xml:space="preserve"> </w:t>
      </w:r>
      <w:r w:rsidRPr="001D2A75">
        <w:t>В суточный срок информировать Поставщика об аварийных ситуациях на энергетических объектах, влияющих на работу энергосистемы, а в срок не позднее, чем за 10 дней, о плановом, текущем и капитальном ремонте на них.</w:t>
      </w:r>
    </w:p>
    <w:p w14:paraId="66843E7A" w14:textId="322A1EF4" w:rsidR="00E05C00" w:rsidRPr="001D2A75" w:rsidRDefault="00E05C00" w:rsidP="00E05C00">
      <w:pPr>
        <w:jc w:val="both"/>
      </w:pPr>
      <w:r w:rsidRPr="001D2A75">
        <w:t>3.1.1</w:t>
      </w:r>
      <w:r w:rsidR="000D4193">
        <w:t>1</w:t>
      </w:r>
      <w:r w:rsidR="00D03D55" w:rsidRPr="001D2A75">
        <w:t xml:space="preserve"> </w:t>
      </w:r>
      <w:r w:rsidRPr="001D2A75">
        <w:t>Обеспечивать беспрепятственный доступ представителям Поставщика, а также привлеченному ими персоналу в присутствии представителя Потребителя к расчетным/контрольным приборам учета электроэнергии с целью проверки условий их эксплуатации, правильности работы, сохранности и снятия контрольных показаний.</w:t>
      </w:r>
    </w:p>
    <w:p w14:paraId="7A5DB57E" w14:textId="2D06A760" w:rsidR="00E05C00" w:rsidRPr="001D2A75" w:rsidRDefault="00E05C00" w:rsidP="00E05C00">
      <w:pPr>
        <w:jc w:val="both"/>
      </w:pPr>
      <w:r w:rsidRPr="001D2A75">
        <w:t>3.1.1</w:t>
      </w:r>
      <w:r w:rsidR="000D4193">
        <w:t>2</w:t>
      </w:r>
      <w:r w:rsidR="00D03D55" w:rsidRPr="001D2A75">
        <w:t xml:space="preserve"> </w:t>
      </w:r>
      <w:r w:rsidRPr="001D2A75">
        <w:t xml:space="preserve">В случаях, когда </w:t>
      </w:r>
      <w:r w:rsidRPr="001D2A75">
        <w:rPr>
          <w:lang w:eastAsia="ru-RU"/>
        </w:rPr>
        <w:t xml:space="preserve">ограничение режима потребления электрической энергии (мощности) может привести к </w:t>
      </w:r>
      <w:r w:rsidRPr="001D2A75">
        <w:t>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если частичное или полное ограничение режима потребления электрической энергии (мощности) может привести к экономическим, экологическим, социальным последствиям, при условии отнесения его к категориям, определенным в приложении  к Правилам полного и (или) частичного ограничения режима потребления электрической энергии:</w:t>
      </w:r>
    </w:p>
    <w:p w14:paraId="7808A78B" w14:textId="02126D84" w:rsidR="00E05C00" w:rsidRPr="001D2A75" w:rsidRDefault="00E05C00" w:rsidP="00016B45">
      <w:pPr>
        <w:ind w:firstLine="567"/>
        <w:jc w:val="both"/>
      </w:pPr>
      <w:r w:rsidRPr="001D2A75">
        <w:t xml:space="preserve">- обеспечить предоставление проекта акта согласования технологической и (или) аварийной брони  в адрес </w:t>
      </w:r>
      <w:r w:rsidR="00E873C7" w:rsidRPr="001D2A75">
        <w:t>СО</w:t>
      </w:r>
      <w:r w:rsidRPr="001D2A75">
        <w:t xml:space="preserve"> в течение 30</w:t>
      </w:r>
      <w:r w:rsidR="00E873C7" w:rsidRPr="001D2A75">
        <w:t xml:space="preserve"> </w:t>
      </w:r>
      <w:r w:rsidR="00E873C7" w:rsidRPr="001D2A75">
        <w:rPr>
          <w:color w:val="000000"/>
        </w:rPr>
        <w:t>(тридцать)</w:t>
      </w:r>
      <w:r w:rsidR="00E873C7" w:rsidRPr="001D2A75">
        <w:t xml:space="preserve"> календарных</w:t>
      </w:r>
      <w:r w:rsidRPr="001D2A75">
        <w:t>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w:t>
      </w:r>
      <w:r w:rsidR="00E873C7" w:rsidRPr="001D2A75">
        <w:rPr>
          <w:color w:val="000000"/>
        </w:rPr>
        <w:t xml:space="preserve">(тридцать) </w:t>
      </w:r>
      <w:r w:rsidR="00E873C7" w:rsidRPr="001D2A75">
        <w:t xml:space="preserve">календарных </w:t>
      </w:r>
      <w:r w:rsidRPr="001D2A75">
        <w:t>дней с даты  возникновения оснований для изменения такого акта.</w:t>
      </w:r>
    </w:p>
    <w:p w14:paraId="7F107A9A" w14:textId="4CA74AB8" w:rsidR="00E05C00" w:rsidRPr="001D2A75" w:rsidRDefault="00E05C00" w:rsidP="00016B45">
      <w:pPr>
        <w:ind w:firstLine="567"/>
        <w:jc w:val="both"/>
      </w:pPr>
      <w:r w:rsidRPr="001D2A75">
        <w:t xml:space="preserve">- передать Поставщику копию акта согласования технологической и (или) аварийной брони не позднее 5 </w:t>
      </w:r>
      <w:r w:rsidR="00ED67EB" w:rsidRPr="001D2A75">
        <w:t xml:space="preserve">(пяти) календарных </w:t>
      </w:r>
      <w:r w:rsidRPr="001D2A75">
        <w:t xml:space="preserve">дней с дня согласования с </w:t>
      </w:r>
      <w:r w:rsidR="0083329B" w:rsidRPr="001D2A75">
        <w:t>СО;</w:t>
      </w:r>
    </w:p>
    <w:p w14:paraId="363C5092" w14:textId="77777777" w:rsidR="00E05C00" w:rsidRPr="001D2A75" w:rsidRDefault="00E05C00" w:rsidP="00016B45">
      <w:pPr>
        <w:ind w:firstLine="567"/>
        <w:jc w:val="both"/>
      </w:pPr>
      <w:r w:rsidRPr="001D2A75">
        <w:lastRenderedPageBreak/>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2EBB6CC" w14:textId="77777777" w:rsidR="00E05C00" w:rsidRPr="001D2A75" w:rsidRDefault="00E05C00" w:rsidP="00016B45">
      <w:pPr>
        <w:ind w:firstLine="567"/>
        <w:jc w:val="both"/>
      </w:pPr>
      <w:r w:rsidRPr="001D2A75">
        <w:t xml:space="preserve">В случае неисполнения Потребителем обязательства по составлению и предоставлению Поставщику и СО акта согласования аварийной и технологической брони электроснабжения, Потребитель несет ответственность за последствия, в том числе перед третьими лицами, вызванные применением к нему ограничения режима потребления, в том числе при вводе в действие графиков аварийного ограничения. </w:t>
      </w:r>
    </w:p>
    <w:p w14:paraId="67D08E11" w14:textId="5C1A21E9" w:rsidR="00E05C00" w:rsidRPr="001D2A75" w:rsidRDefault="00E05C00" w:rsidP="00E05C00">
      <w:pPr>
        <w:jc w:val="both"/>
      </w:pPr>
      <w:r w:rsidRPr="001D2A75">
        <w:t>3.1.1</w:t>
      </w:r>
      <w:r w:rsidR="000D4193">
        <w:t>3</w:t>
      </w:r>
      <w:r w:rsidRPr="001D2A75">
        <w:tab/>
        <w:t xml:space="preserve">При проведении любого вида работ, связанных с изменением или нарушением схемы учета электроэнергии письменно известить об этом Поставщика до начала работ. </w:t>
      </w:r>
    </w:p>
    <w:p w14:paraId="46E719D6" w14:textId="5D24D2CC" w:rsidR="00E05C00" w:rsidRPr="001D2A75" w:rsidRDefault="00E05C00" w:rsidP="00E05C00">
      <w:pPr>
        <w:jc w:val="both"/>
      </w:pPr>
      <w:r w:rsidRPr="001D2A75">
        <w:t>3.1.1</w:t>
      </w:r>
      <w:r w:rsidR="000D4193">
        <w:t>4</w:t>
      </w:r>
      <w:r w:rsidRPr="001D2A75">
        <w:tab/>
        <w:t xml:space="preserve"> Уведомлять иных потребителей, подключенных к сетям Потребителя, о сроках и причинах ограничения (прекращения) подачи электрической энергии, осуществляемых в соответствии с настоящим Договором, незамедлительно после предупреждения (уведомления) от</w:t>
      </w:r>
      <w:r w:rsidR="0056456B">
        <w:t xml:space="preserve"> </w:t>
      </w:r>
      <w:r w:rsidRPr="001D2A75">
        <w:t xml:space="preserve">Поставщика, </w:t>
      </w:r>
      <w:r w:rsidR="0083329B" w:rsidRPr="001D2A75">
        <w:t>СО</w:t>
      </w:r>
      <w:r w:rsidRPr="001D2A75">
        <w:t>, либо территориальных органов Ростехнадзора об ограничении (прекращении) подачи энергии.</w:t>
      </w:r>
    </w:p>
    <w:p w14:paraId="2AD703A8" w14:textId="1EDEE055" w:rsidR="00E05C00" w:rsidRPr="001D2A75" w:rsidRDefault="00E05C00" w:rsidP="00E05C00">
      <w:pPr>
        <w:jc w:val="both"/>
      </w:pPr>
      <w:r w:rsidRPr="001D2A75">
        <w:t>3.1.1</w:t>
      </w:r>
      <w:r w:rsidR="000D4193">
        <w:t>5</w:t>
      </w:r>
      <w:r w:rsidRPr="001D2A75">
        <w:tab/>
        <w:t>При необходимости увеличения (уменьшения) максимальной мощности электроприемников, оговоренной в настоящем договоре, при изменении схемы электроснабжения и учета, а также категории надежности энергоснабжения, письменно уведомлять Поставщика и представлять согласованную с СО проектную документацию.</w:t>
      </w:r>
    </w:p>
    <w:p w14:paraId="15B40080" w14:textId="2552A255" w:rsidR="00E05C00" w:rsidRPr="001D2A75" w:rsidRDefault="00E05C00" w:rsidP="00E05C00">
      <w:pPr>
        <w:jc w:val="both"/>
      </w:pPr>
      <w:r w:rsidRPr="001D2A75">
        <w:t>3.1.1</w:t>
      </w:r>
      <w:r w:rsidR="000D4193">
        <w:t>6</w:t>
      </w:r>
      <w:r w:rsidRPr="001D2A75">
        <w:tab/>
        <w:t xml:space="preserve"> В десятидневный срок сообщать Поставщику об изменении юридического адреса, банковских реквизитов, наименования Потребителя, ведомственной принадлежности и других реквизитов, влияющих на надлежащее исполнение Договора с предоставлением соответствующих документов.</w:t>
      </w:r>
    </w:p>
    <w:p w14:paraId="3583F861" w14:textId="69D4BB50" w:rsidR="00E05C00" w:rsidRPr="001D2A75" w:rsidRDefault="00E05C00" w:rsidP="00E05C00">
      <w:pPr>
        <w:jc w:val="both"/>
      </w:pPr>
      <w:r w:rsidRPr="001D2A75">
        <w:t>3.1.1</w:t>
      </w:r>
      <w:r w:rsidR="000D4193">
        <w:t>7</w:t>
      </w:r>
      <w:r w:rsidRPr="001D2A75">
        <w:tab/>
        <w:t xml:space="preserve"> При ликвидации, реорганизации или прекращении отдельных видов деятельности, расторжении Договора, за 30 </w:t>
      </w:r>
      <w:r w:rsidR="00ED67EB" w:rsidRPr="001D2A75">
        <w:t xml:space="preserve">(тридцать) календарных </w:t>
      </w:r>
      <w:r w:rsidRPr="001D2A75">
        <w:t>дней направить письмо Поставщику о расторжении или изменении Договора.</w:t>
      </w:r>
    </w:p>
    <w:p w14:paraId="22DC7ED3" w14:textId="4F50F21B" w:rsidR="00E05C00" w:rsidRPr="001D2A75" w:rsidRDefault="00E05C00" w:rsidP="00E05C00">
      <w:pPr>
        <w:jc w:val="both"/>
      </w:pPr>
      <w:r w:rsidRPr="001D2A75">
        <w:t>3.1.1</w:t>
      </w:r>
      <w:r w:rsidR="000D4193">
        <w:t>8</w:t>
      </w:r>
      <w:r w:rsidRPr="001D2A75">
        <w:tab/>
        <w:t xml:space="preserve"> Уведомлять Поставщика о факте подачи заявки на технологическое присоединение в </w:t>
      </w:r>
      <w:r w:rsidR="00ED67EB" w:rsidRPr="001D2A75">
        <w:t>СО</w:t>
      </w:r>
      <w:r w:rsidRPr="001D2A75">
        <w:t xml:space="preserve"> в случаях:</w:t>
      </w:r>
    </w:p>
    <w:p w14:paraId="7FFA3978" w14:textId="77777777" w:rsidR="00E05C00" w:rsidRPr="001D2A75" w:rsidRDefault="00E05C00" w:rsidP="00E05C00">
      <w:pPr>
        <w:ind w:firstLine="567"/>
        <w:jc w:val="both"/>
      </w:pPr>
      <w:r w:rsidRPr="001D2A75">
        <w:t>а) реконструкции энергопринимающих устройств, влекущих изменение максимальной мощности;</w:t>
      </w:r>
    </w:p>
    <w:p w14:paraId="3D7BA21C" w14:textId="77777777" w:rsidR="00E05C00" w:rsidRPr="001D2A75" w:rsidRDefault="00E05C00" w:rsidP="00E05C00">
      <w:pPr>
        <w:ind w:firstLine="567"/>
        <w:jc w:val="both"/>
      </w:pPr>
      <w:r w:rsidRPr="001D2A75">
        <w:t>б) изменения категории надежности, точек присоединения, вида производственной деятельности;</w:t>
      </w:r>
    </w:p>
    <w:p w14:paraId="4B06ED34" w14:textId="77777777" w:rsidR="00E05C00" w:rsidRPr="001D2A75" w:rsidRDefault="00E05C00" w:rsidP="00E05C00">
      <w:pPr>
        <w:ind w:firstLine="567"/>
        <w:jc w:val="both"/>
      </w:pPr>
      <w:r w:rsidRPr="001D2A75">
        <w:t>в) введения новых объектов.</w:t>
      </w:r>
    </w:p>
    <w:p w14:paraId="63C6C658" w14:textId="6AA21561" w:rsidR="00E05C00" w:rsidRPr="001D2A75" w:rsidRDefault="00E05C00" w:rsidP="00E05C00">
      <w:pPr>
        <w:jc w:val="both"/>
      </w:pPr>
      <w:r w:rsidRPr="001D2A75">
        <w:t>3.1.</w:t>
      </w:r>
      <w:r w:rsidR="000D4193">
        <w:t>19</w:t>
      </w:r>
      <w:r w:rsidRPr="001D2A75">
        <w:t xml:space="preserve"> В течение 3 (трех) рабочих дней с даты подписания с </w:t>
      </w:r>
      <w:r w:rsidR="0083329B" w:rsidRPr="001D2A75">
        <w:t xml:space="preserve">СО </w:t>
      </w:r>
      <w:r w:rsidRPr="001D2A75">
        <w:t>предоставлять в адрес Поставщика оформленные (переоформленные) документы о технологическом присоединении. После поступления от Потребителя указанных документов Стороны обязаны внести соответствующие изменения в настоящий Договор.</w:t>
      </w:r>
    </w:p>
    <w:p w14:paraId="5BB411BB" w14:textId="77777777" w:rsidR="00E05C00" w:rsidRPr="001D2A75" w:rsidRDefault="00E05C00" w:rsidP="00E05C00">
      <w:pPr>
        <w:ind w:firstLine="567"/>
        <w:jc w:val="both"/>
      </w:pPr>
      <w:r w:rsidRPr="001D2A75">
        <w:t>Поставщик не несет ответственности за надежность снабжения Потребителя электрической энергией и ее качество в случае, если нарушения надежности и качества вызваны неисполнением Потребителем обязанности, предусмотренной настоящим пунктом Договора.</w:t>
      </w:r>
    </w:p>
    <w:p w14:paraId="26192520" w14:textId="163859BF" w:rsidR="00E05C00" w:rsidRPr="001D2A75" w:rsidRDefault="00E05C00" w:rsidP="00E05C00">
      <w:pPr>
        <w:jc w:val="both"/>
      </w:pPr>
      <w:r w:rsidRPr="001D2A75">
        <w:t>3.1.2</w:t>
      </w:r>
      <w:r w:rsidR="000D4193">
        <w:t>0</w:t>
      </w:r>
      <w:r w:rsidRPr="001D2A75">
        <w:t xml:space="preserve"> В случае заключения настоящего договора в отношении точек поставки электрической энергии по которым процедура технологического присоединения не завершена, Потребитель обязан после завершения процедуры технологического присоединения и предоставления копий документов о технологическом присоединении </w:t>
      </w:r>
      <w:r w:rsidR="0083329B" w:rsidRPr="001D2A75">
        <w:t>СО</w:t>
      </w:r>
      <w:r w:rsidRPr="001D2A75">
        <w:t xml:space="preserve"> в адрес Поставщика в течение 15</w:t>
      </w:r>
      <w:r w:rsidR="00846E41" w:rsidRPr="001D2A75">
        <w:t xml:space="preserve"> (пятнадцать)</w:t>
      </w:r>
      <w:r w:rsidRPr="001D2A75">
        <w:t xml:space="preserve"> рабочих дней подписать оформленное со стороны Поставщика приложение №2 «Реестр источников энергоснабжения, энергопринимающего оборудования и средств коммерческого учета электрической энергии и мощности»  к настоящему договору.</w:t>
      </w:r>
    </w:p>
    <w:p w14:paraId="65D17543" w14:textId="77777777" w:rsidR="00E873C7" w:rsidRPr="001D2A75" w:rsidRDefault="00E873C7" w:rsidP="00E05C00">
      <w:pPr>
        <w:jc w:val="both"/>
      </w:pPr>
    </w:p>
    <w:p w14:paraId="2DB20F92" w14:textId="2F8C6794" w:rsidR="00E05C00" w:rsidRPr="001D2A75" w:rsidRDefault="00E05C00" w:rsidP="00E05C00">
      <w:pPr>
        <w:jc w:val="both"/>
        <w:rPr>
          <w:b/>
          <w:bCs/>
          <w:u w:val="single"/>
        </w:rPr>
      </w:pPr>
      <w:r w:rsidRPr="001D2A75">
        <w:rPr>
          <w:b/>
          <w:bCs/>
          <w:u w:val="single"/>
        </w:rPr>
        <w:t>3.2. Потребитель имеет право:</w:t>
      </w:r>
    </w:p>
    <w:p w14:paraId="386E633F" w14:textId="77777777" w:rsidR="00E873C7" w:rsidRPr="001D2A75" w:rsidRDefault="00E873C7" w:rsidP="00E05C00">
      <w:pPr>
        <w:jc w:val="both"/>
        <w:rPr>
          <w:b/>
          <w:bCs/>
          <w:u w:val="single"/>
        </w:rPr>
      </w:pPr>
    </w:p>
    <w:p w14:paraId="230C30CD" w14:textId="37416218" w:rsidR="00E05C00" w:rsidRPr="001D2A75" w:rsidRDefault="00E05C00" w:rsidP="00E05C00">
      <w:pPr>
        <w:jc w:val="both"/>
      </w:pPr>
      <w:r w:rsidRPr="001D2A75">
        <w:t>3.2.1</w:t>
      </w:r>
      <w:r w:rsidRPr="001D2A75">
        <w:tab/>
        <w:t xml:space="preserve">В одностороннем порядке отказаться от исполнения Договора полностью или уменьшить объемы электрической энергии,  при условии оплаты Поставщику не позднее, чем за 10 </w:t>
      </w:r>
      <w:r w:rsidR="00846E41" w:rsidRPr="001D2A75">
        <w:t xml:space="preserve">(десять) </w:t>
      </w:r>
      <w:r w:rsidRPr="001D2A75">
        <w:t xml:space="preserve">рабочих дней до заявляемой им даты расторжения договора стоимости потребленной электрической энергии (мощности), письменно уведомив об этом Поставщика  не позднее, чем за 20 </w:t>
      </w:r>
      <w:r w:rsidR="00846E41" w:rsidRPr="001D2A75">
        <w:t xml:space="preserve">(двадцать) </w:t>
      </w:r>
      <w:r w:rsidRPr="001D2A75">
        <w:t>рабочих дней до заявляемой Потребителем даты расторжения или изменения Договора способом, позволяющим подтвердить факт и дату получения указанного уведомления. В случае, если Поставщик не выставил счет в установленном порядке, и при этом Потребитель выполнил в установленные сроки все требования Основных положений, то от Потребителя,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даты, что не освобождает Потребителя от обязанности в дальнейшем оплатить Поставщику имеющуюся задолженность.</w:t>
      </w:r>
    </w:p>
    <w:p w14:paraId="25B8FD5E" w14:textId="77777777" w:rsidR="00E05C00" w:rsidRPr="001D2A75" w:rsidRDefault="00E05C00" w:rsidP="00E05C00">
      <w:pPr>
        <w:suppressAutoHyphens w:val="0"/>
        <w:autoSpaceDE w:val="0"/>
        <w:autoSpaceDN w:val="0"/>
        <w:adjustRightInd w:val="0"/>
        <w:jc w:val="both"/>
        <w:rPr>
          <w:lang w:eastAsia="ru-RU"/>
        </w:rPr>
      </w:pPr>
      <w:r w:rsidRPr="001D2A75">
        <w:rPr>
          <w:lang w:eastAsia="ru-RU"/>
        </w:rPr>
        <w:t>3.2.2</w:t>
      </w:r>
      <w:r w:rsidRPr="001D2A75">
        <w:rPr>
          <w:lang w:eastAsia="ru-RU"/>
        </w:rPr>
        <w:tab/>
        <w:t>Выбора любого лица для оборудования точек поставки по Договору почасовыми приборами учета электрической энергии.</w:t>
      </w:r>
    </w:p>
    <w:p w14:paraId="44DCD145" w14:textId="77777777" w:rsidR="00E05C00" w:rsidRPr="001D2A75" w:rsidRDefault="00E05C00" w:rsidP="00E05C00">
      <w:pPr>
        <w:jc w:val="both"/>
      </w:pPr>
      <w:r w:rsidRPr="001D2A75">
        <w:t>3.2.3</w:t>
      </w:r>
      <w:r w:rsidRPr="001D2A75">
        <w:tab/>
        <w:t xml:space="preserve">Заявлять в десятидневный срок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в неоспариваемой части. </w:t>
      </w:r>
      <w:r w:rsidRPr="001D2A75">
        <w:rPr>
          <w:color w:val="000000"/>
        </w:rPr>
        <w:t>Перерасчет при подаче заявления об ошибке производится Поставщиком в следующем расчетном периоде при наличии на то оснований.</w:t>
      </w:r>
      <w:r w:rsidRPr="001D2A75">
        <w:t xml:space="preserve"> </w:t>
      </w:r>
    </w:p>
    <w:p w14:paraId="665520E7" w14:textId="77777777" w:rsidR="00E05C00" w:rsidRPr="001D2A75" w:rsidRDefault="00E05C00" w:rsidP="00E05C00">
      <w:pPr>
        <w:jc w:val="both"/>
      </w:pPr>
      <w:r w:rsidRPr="001D2A75">
        <w:t>3.2.4</w:t>
      </w:r>
      <w:r w:rsidRPr="001D2A75">
        <w:tab/>
        <w:t>Перейти на обслуживание, заключить договор с иной энергосбытовой организацией или гарантирующим поставщиком в порядке, предусмотренном действующим законодательством. Если Потребитель расторг договор с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w:t>
      </w:r>
    </w:p>
    <w:p w14:paraId="6ADC19C7" w14:textId="17435A08" w:rsidR="00E05C00" w:rsidRPr="001D2A75" w:rsidRDefault="00E05C00" w:rsidP="00E05C00">
      <w:pPr>
        <w:ind w:firstLine="708"/>
        <w:jc w:val="both"/>
      </w:pPr>
    </w:p>
    <w:p w14:paraId="18D5DBA9" w14:textId="77777777" w:rsidR="00E05C00" w:rsidRPr="001D2A75" w:rsidRDefault="00E05C00" w:rsidP="00E05C00">
      <w:pPr>
        <w:ind w:firstLine="851"/>
        <w:jc w:val="center"/>
        <w:rPr>
          <w:b/>
        </w:rPr>
      </w:pPr>
      <w:r w:rsidRPr="001D2A75">
        <w:rPr>
          <w:b/>
        </w:rPr>
        <w:t xml:space="preserve">4. ОРГАНИЗАЦИЯ УЧЕТА И ОПРЕДЕЛЕНИЯ ОБЪЕМОВ </w:t>
      </w:r>
    </w:p>
    <w:p w14:paraId="5F589951" w14:textId="77777777" w:rsidR="00E05C00" w:rsidRPr="001D2A75" w:rsidRDefault="00E05C00" w:rsidP="00E05C00">
      <w:pPr>
        <w:ind w:firstLine="851"/>
        <w:jc w:val="center"/>
        <w:rPr>
          <w:b/>
        </w:rPr>
      </w:pPr>
      <w:r w:rsidRPr="001D2A75">
        <w:rPr>
          <w:b/>
        </w:rPr>
        <w:lastRenderedPageBreak/>
        <w:t>ПОЛУЧЕННОЙ ПОТРЕБИТЕЛЕМ ЭЛЕКТРИЧЕСКОЙ ЭНЕРГИИ (МОЩНОСТИ)</w:t>
      </w:r>
    </w:p>
    <w:p w14:paraId="64FE97BC" w14:textId="77777777" w:rsidR="00E05C00" w:rsidRPr="001D2A75" w:rsidRDefault="00E05C00" w:rsidP="00E05C00">
      <w:pPr>
        <w:jc w:val="both"/>
      </w:pPr>
      <w:r w:rsidRPr="001D2A75">
        <w:tab/>
      </w:r>
    </w:p>
    <w:p w14:paraId="160FE2F0" w14:textId="76487DA1" w:rsidR="00E05C00" w:rsidRPr="001D2A75" w:rsidRDefault="00E05C00" w:rsidP="00E05C00">
      <w:pPr>
        <w:jc w:val="both"/>
      </w:pPr>
      <w:r w:rsidRPr="001D2A75">
        <w:t>4.1</w:t>
      </w:r>
      <w:r w:rsidR="003E1317" w:rsidRPr="001D2A75">
        <w:t xml:space="preserve"> </w:t>
      </w:r>
      <w:r w:rsidRPr="001D2A75">
        <w:t xml:space="preserve">Учет электроэнергии и мощности для расчетов между Поставщиком и Потребителем производится в точке поставки на границе балансовой принадлежности электросетей Потребителя средствами измерений, типы которых утверждены Федеральным органом исполнительной власти по техническому регулированию и метрологии, внесены в государственный реестр средств измерений и прошли поверку в органах Госстандарта </w:t>
      </w:r>
      <w:r w:rsidR="0083329B" w:rsidRPr="001D2A75">
        <w:t>РФ</w:t>
      </w:r>
      <w:r w:rsidRPr="001D2A75">
        <w:t>.</w:t>
      </w:r>
    </w:p>
    <w:p w14:paraId="23DEE536" w14:textId="40B2A0A9" w:rsidR="00EB2E46" w:rsidRPr="001D2A75" w:rsidRDefault="00E05C00" w:rsidP="00EB2E46">
      <w:pPr>
        <w:contextualSpacing/>
        <w:jc w:val="both"/>
      </w:pPr>
      <w:r w:rsidRPr="001D2A75">
        <w:t>4.2</w:t>
      </w:r>
      <w:r w:rsidR="003E1317" w:rsidRPr="001D2A75">
        <w:t xml:space="preserve"> </w:t>
      </w:r>
      <w:r w:rsidR="00EB2E46" w:rsidRPr="001D2A75">
        <w:t>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РФ об обеспечении единства измерений, а также установленным требованиям, в том числе по их классу точности, обеспечению почасового учета электроэнергии, быть допущенными в эксплуатацию в установленном порядке, иметь неповрежденные контрольные пломбы и (или) знаки визуального контроля.</w:t>
      </w:r>
    </w:p>
    <w:p w14:paraId="603A15BB" w14:textId="0EF093B8" w:rsidR="00E05C00" w:rsidRPr="001D2A75" w:rsidRDefault="00E05C00" w:rsidP="00EB2E46">
      <w:pPr>
        <w:ind w:firstLine="567"/>
        <w:contextualSpacing/>
        <w:jc w:val="both"/>
        <w:rPr>
          <w:lang w:eastAsia="ru-RU"/>
        </w:rPr>
      </w:pPr>
      <w:r w:rsidRPr="001D2A75">
        <w:rPr>
          <w:lang w:eastAsia="ru-RU"/>
        </w:rPr>
        <w:t>Потребитель, несет обязанность по снятию, хранению и предоставлению показаний</w:t>
      </w:r>
      <w:r w:rsidR="0087187B" w:rsidRPr="001D2A75">
        <w:rPr>
          <w:lang w:eastAsia="ru-RU"/>
        </w:rPr>
        <w:t xml:space="preserve"> приборов учета</w:t>
      </w:r>
      <w:r w:rsidRPr="001D2A75">
        <w:rPr>
          <w:lang w:eastAsia="ru-RU"/>
        </w:rPr>
        <w:t xml:space="preserve"> в соответствии с</w:t>
      </w:r>
      <w:r w:rsidR="00AC25CC" w:rsidRPr="001D2A75">
        <w:rPr>
          <w:lang w:eastAsia="ru-RU"/>
        </w:rPr>
        <w:t xml:space="preserve"> Договором</w:t>
      </w:r>
      <w:r w:rsidRPr="001D2A75">
        <w:rPr>
          <w:lang w:eastAsia="ru-RU"/>
        </w:rPr>
        <w:t xml:space="preserve">, по своевременному информированию </w:t>
      </w:r>
      <w:r w:rsidR="00AC25CC" w:rsidRPr="001D2A75">
        <w:rPr>
          <w:lang w:eastAsia="ru-RU"/>
        </w:rPr>
        <w:t>Поставщика</w:t>
      </w:r>
      <w:r w:rsidRPr="001D2A75">
        <w:rPr>
          <w:lang w:eastAsia="ru-RU"/>
        </w:rPr>
        <w:t xml:space="preserve"> о его выходе из строя (его утрате или неисправности)</w:t>
      </w:r>
      <w:r w:rsidR="000D4193">
        <w:rPr>
          <w:lang w:eastAsia="ru-RU"/>
        </w:rPr>
        <w:t>.</w:t>
      </w:r>
    </w:p>
    <w:p w14:paraId="320C5E74" w14:textId="70430169" w:rsidR="0087187B" w:rsidRPr="001D2A75" w:rsidRDefault="0087187B" w:rsidP="00EB2E46">
      <w:pPr>
        <w:ind w:firstLine="567"/>
        <w:contextualSpacing/>
        <w:jc w:val="both"/>
        <w:rPr>
          <w:lang w:eastAsia="ru-RU"/>
        </w:rPr>
      </w:pPr>
      <w:r w:rsidRPr="001D2A75">
        <w:rPr>
          <w:lang w:eastAsia="ru-RU"/>
        </w:rPr>
        <w:t>Ответственность по обеспечению сохранности и целостности приборов учета, а также пломб и (или) знаков визуального контроля возлагается на владельца электроустановок, в которых установлены приборы учета.</w:t>
      </w:r>
    </w:p>
    <w:p w14:paraId="2F607E3A" w14:textId="5BDB65D3" w:rsidR="00E05C00" w:rsidRPr="001D2A75" w:rsidRDefault="00E05C00" w:rsidP="00E05C00">
      <w:pPr>
        <w:jc w:val="both"/>
      </w:pPr>
      <w:bookmarkStart w:id="3" w:name="dst100778"/>
      <w:bookmarkEnd w:id="3"/>
      <w:r w:rsidRPr="001D2A75">
        <w:t>4.3 Наличие и местонахождение расчетных/контрольных приборов учета определяются Приложением № 2 к</w:t>
      </w:r>
      <w:r w:rsidR="003E1317" w:rsidRPr="001D2A75">
        <w:t xml:space="preserve"> </w:t>
      </w:r>
      <w:r w:rsidR="009C4FEE" w:rsidRPr="001D2A75">
        <w:t>настоящему</w:t>
      </w:r>
      <w:r w:rsidRPr="001D2A75">
        <w:t xml:space="preserve"> Договору.</w:t>
      </w:r>
    </w:p>
    <w:p w14:paraId="23D74200" w14:textId="07A63B77" w:rsidR="00E05C00" w:rsidRPr="001D2A75" w:rsidRDefault="00E05C00" w:rsidP="00E05C00">
      <w:pPr>
        <w:jc w:val="both"/>
      </w:pPr>
      <w:r w:rsidRPr="001D2A75">
        <w:t>4.4</w:t>
      </w:r>
      <w:r w:rsidR="003E1317" w:rsidRPr="001D2A75">
        <w:t xml:space="preserve"> </w:t>
      </w:r>
      <w:r w:rsidRPr="001D2A75">
        <w:t xml:space="preserve">Показания расчетных приборов учета и почасовые объемы потребления снимаются Потребителем </w:t>
      </w:r>
      <w:r w:rsidR="007E7997" w:rsidRPr="001D2A75">
        <w:t xml:space="preserve">или Поставщиком </w:t>
      </w:r>
      <w:r w:rsidRPr="001D2A75">
        <w:t>по состоянию на 00 час 00 мин первого дня месяца, следующего за расчетным, с оформлением акта снятия показаний.</w:t>
      </w:r>
    </w:p>
    <w:p w14:paraId="140BC60E" w14:textId="2FCC6ED7" w:rsidR="00E05C00" w:rsidRPr="001D2A75" w:rsidRDefault="00E05C00" w:rsidP="00E05C00">
      <w:pPr>
        <w:jc w:val="both"/>
      </w:pPr>
      <w:r w:rsidRPr="001D2A75">
        <w:t>4.5</w:t>
      </w:r>
      <w:r w:rsidR="003E1317" w:rsidRPr="001D2A75">
        <w:t xml:space="preserve"> </w:t>
      </w:r>
      <w:r w:rsidRPr="001D2A75">
        <w:t xml:space="preserve">В случае установки прибора учета на границе балансовой принадлежности, количество электроэнергии, отпущенной Потребителю, определяется как произведение разности последнего и предыдущего показаний прибора учета на расчетный коэффициент. Расчетный коэффициент – это произведение коэффициентов трансформации измерительных трансформаторов тока и напряжения. </w:t>
      </w:r>
    </w:p>
    <w:p w14:paraId="4C57A743" w14:textId="05FB142E" w:rsidR="00312C49" w:rsidRPr="001D2A75" w:rsidRDefault="00312C49" w:rsidP="00312C49">
      <w:pPr>
        <w:jc w:val="both"/>
      </w:pPr>
      <w:r w:rsidRPr="001D2A75">
        <w:t>4.6</w:t>
      </w:r>
      <w:r w:rsidR="003E1317" w:rsidRPr="001D2A75">
        <w:t xml:space="preserve"> </w:t>
      </w:r>
      <w:r w:rsidRPr="001D2A75">
        <w:t xml:space="preserve">В случае </w:t>
      </w:r>
      <w:r w:rsidRPr="001D2A75">
        <w:rPr>
          <w:spacing w:val="8"/>
        </w:rPr>
        <w:t xml:space="preserve"> установки </w:t>
      </w:r>
      <w:r w:rsidRPr="001D2A75">
        <w:t>прибора учета электрической энергии не на границе раздела сетей по балансовой принадлежности, объем потребленной электроэнергии увеличивается/уменьшается на величину потерь  электрической энергии, определенную в соответствии с Положением об организации в Министерстве промышленности и энергетики РФ работы по утверждению нормативов технологических потерь электроэнергии при её передаче по электрическим сетям, утвержденным  Приказом Министерства промышленности и энергетики РФ от 30</w:t>
      </w:r>
      <w:r w:rsidR="003E1317" w:rsidRPr="001D2A75">
        <w:t>.12.</w:t>
      </w:r>
      <w:r w:rsidRPr="001D2A75">
        <w:t>2008 №326.</w:t>
      </w:r>
    </w:p>
    <w:p w14:paraId="4C507FCD" w14:textId="72305FD1" w:rsidR="00E05C00" w:rsidRPr="001D2A75" w:rsidRDefault="00E05C00" w:rsidP="00E05C00">
      <w:pPr>
        <w:jc w:val="both"/>
      </w:pPr>
      <w:r w:rsidRPr="001D2A75">
        <w:t>4.7</w:t>
      </w:r>
      <w:r w:rsidR="003E1317" w:rsidRPr="001D2A75">
        <w:t xml:space="preserve"> </w:t>
      </w:r>
      <w:r w:rsidRPr="001D2A75">
        <w:t>При проведении Поставщиком и (или) СО работ с приборами учета электроэнергии (замена приборов, проведение испытаний и др.) без снятия нагрузки, учет электрической энергии за время проведения этих работ производится Поставщиком расчетным способом в соответствии с действующим законодательством.</w:t>
      </w:r>
    </w:p>
    <w:p w14:paraId="4743B17D" w14:textId="2012601F" w:rsidR="00E05C00" w:rsidRPr="001D2A75" w:rsidRDefault="00E05C00" w:rsidP="00E05C00">
      <w:pPr>
        <w:jc w:val="both"/>
      </w:pPr>
      <w:r w:rsidRPr="001D2A75">
        <w:t xml:space="preserve">4.8 По фактам </w:t>
      </w:r>
      <w:proofErr w:type="spellStart"/>
      <w:r w:rsidRPr="001D2A75">
        <w:t>безучетного</w:t>
      </w:r>
      <w:proofErr w:type="spellEnd"/>
      <w:r w:rsidRPr="001D2A75">
        <w:t xml:space="preserve"> потребления электроэнергии составляется акт о неучтенном потреблении электрической энергии, на основании которого осуществляются расчеты за потребленную электроэнергию. Расчеты объемов </w:t>
      </w:r>
      <w:proofErr w:type="spellStart"/>
      <w:r w:rsidRPr="001D2A75">
        <w:t>безучетного</w:t>
      </w:r>
      <w:proofErr w:type="spellEnd"/>
      <w:r w:rsidRPr="001D2A75">
        <w:t xml:space="preserve"> потребления электроэнергии производятся в соответствии с действующим законодательством </w:t>
      </w:r>
      <w:r w:rsidR="00372B86" w:rsidRPr="001D2A75">
        <w:t>(п.187</w:t>
      </w:r>
      <w:r w:rsidRPr="001D2A75">
        <w:t xml:space="preserve"> Основных положений).</w:t>
      </w:r>
    </w:p>
    <w:p w14:paraId="45A90209" w14:textId="16E1CE94" w:rsidR="00622136" w:rsidRPr="001D2A75" w:rsidRDefault="00622136" w:rsidP="00E05C00">
      <w:pPr>
        <w:jc w:val="both"/>
      </w:pPr>
      <w:r w:rsidRPr="001D2A75">
        <w:t xml:space="preserve">4.9 В случае непредставления Потребителем показаний расчетного прибора учета в установленные Договором сроки и при отсутствии контрольного прибора учета, либо в случае недопуска к расчетному прибору учета Потребителя, в случае неисправности, утраты или истечения срока </w:t>
      </w:r>
      <w:proofErr w:type="spellStart"/>
      <w:r w:rsidRPr="001D2A75">
        <w:t>межповерочного</w:t>
      </w:r>
      <w:proofErr w:type="spellEnd"/>
      <w:r w:rsidRPr="001D2A75">
        <w:t xml:space="preserve"> интервала расчетного прибора учета либо его демонтажа в связи с поверкой, ремонтом или заменой (вплоть до допуска его в эксплуатацию), а также в случае обнаружения фактов бездоговорного электропотребления, </w:t>
      </w:r>
      <w:r w:rsidR="00C955B4" w:rsidRPr="001D2A75">
        <w:t xml:space="preserve">применяются расчетные способы определения объема потребления электрической энергии (мощности) в соответствии с действующим законодательством </w:t>
      </w:r>
      <w:r w:rsidRPr="001D2A75">
        <w:t>(п. 179, 182, 187 Основных положений).</w:t>
      </w:r>
    </w:p>
    <w:p w14:paraId="2582E044" w14:textId="77777777" w:rsidR="00E05C00" w:rsidRPr="001D2A75" w:rsidRDefault="00E05C00" w:rsidP="00E05C00">
      <w:pPr>
        <w:jc w:val="both"/>
      </w:pPr>
    </w:p>
    <w:p w14:paraId="0579781F" w14:textId="77777777" w:rsidR="00E05C00" w:rsidRPr="001D2A75" w:rsidRDefault="00E05C00" w:rsidP="00E05C00">
      <w:pPr>
        <w:jc w:val="center"/>
        <w:rPr>
          <w:b/>
        </w:rPr>
      </w:pPr>
      <w:r w:rsidRPr="001D2A75">
        <w:rPr>
          <w:b/>
        </w:rPr>
        <w:t>5. РАСЧЕТЫ ЗА ЭЛЕКТРИЧЕСКУЮ ЭНЕРГИЮ</w:t>
      </w:r>
    </w:p>
    <w:p w14:paraId="200202B9" w14:textId="77777777" w:rsidR="00E05C00" w:rsidRPr="001D2A75" w:rsidRDefault="00E05C00" w:rsidP="00E05C00">
      <w:pPr>
        <w:jc w:val="center"/>
      </w:pPr>
    </w:p>
    <w:p w14:paraId="31A564FE" w14:textId="77777777" w:rsidR="00EE79EB" w:rsidRDefault="00EE79EB" w:rsidP="00EE79EB">
      <w:pPr>
        <w:ind w:firstLine="708"/>
        <w:jc w:val="both"/>
      </w:pPr>
      <w:r>
        <w:t>5.1 Стоимость фактически поставленной Потребителю электроэнергии определяется Поставщиком исходя из фактического объема потребления, определенного в соответствии с Основными положениями функционирования розничных рынков электроэнергии и ценой, согласованной Поставщиком и Потребителем в Приложении №4 к настоящему Договору.</w:t>
      </w:r>
    </w:p>
    <w:p w14:paraId="312020BE" w14:textId="77777777" w:rsidR="00EE79EB" w:rsidRDefault="00EE79EB" w:rsidP="00EE79EB">
      <w:pPr>
        <w:ind w:firstLine="708"/>
        <w:jc w:val="both"/>
      </w:pPr>
      <w:r>
        <w:t xml:space="preserve">5.2  Расчетным периодом для расчета Потребителя с Поставщиком является один календарный месяц. </w:t>
      </w:r>
    </w:p>
    <w:p w14:paraId="3894E2E7" w14:textId="77777777" w:rsidR="00EE79EB" w:rsidRDefault="00EE79EB" w:rsidP="00EE79EB">
      <w:pPr>
        <w:ind w:firstLine="708"/>
        <w:jc w:val="both"/>
      </w:pPr>
      <w:r>
        <w:t>5.3 Перечисление денежных средств в оплату текущего получения Потребителем электрической энергии (мощности), а также оказанных услуг, непрерывно связанных с процессом снабжения электрической энергией Потребителя, производится на расчетный счет Поставщика в течение месяца, в котором производится поставка электрической энергии (мощности) следующими периодами платежа:</w:t>
      </w:r>
    </w:p>
    <w:p w14:paraId="42D19581" w14:textId="77777777" w:rsidR="00EE79EB" w:rsidRDefault="00EE79EB" w:rsidP="00EE79EB">
      <w:pPr>
        <w:ind w:firstLine="708"/>
        <w:jc w:val="both"/>
      </w:pPr>
      <w:r>
        <w:t>- до 10 числа месяца, в котором производится поставка электроэнергии - в размере 30 % от стоимости электрической энергии (мощности) в подлежащем оплате объеме покупки, включая НДС;</w:t>
      </w:r>
    </w:p>
    <w:p w14:paraId="7D614AAE" w14:textId="77777777" w:rsidR="00EE79EB" w:rsidRDefault="00EE79EB" w:rsidP="00EE79EB">
      <w:pPr>
        <w:ind w:firstLine="708"/>
        <w:jc w:val="both"/>
      </w:pPr>
      <w:r>
        <w:t>- до 25 числа месяца, в котором производится поставка электроэнергии - в размере 40 % от стоимости электрической энергии (мощности) в подлежащем оплате объеме покупки, включая НДС.</w:t>
      </w:r>
    </w:p>
    <w:p w14:paraId="187AE6BB" w14:textId="77777777" w:rsidR="00EE79EB" w:rsidRDefault="00EE79EB" w:rsidP="00EE79EB">
      <w:pPr>
        <w:ind w:firstLine="708"/>
        <w:jc w:val="both"/>
      </w:pPr>
      <w:r>
        <w:t>5.4 Полный расчет за фактически поставленную за текущий расчетный период электрическую энергию (мощность) производится до 17-го числа месяца, следующего за расчетным, с учетом ранее произведенных платежей, на основании выставленного Поставщиком счета-фактуры за фактическую стоимость поставленной в расчетном периоде электрической энергии (мощности).</w:t>
      </w:r>
    </w:p>
    <w:p w14:paraId="3DF24E9A" w14:textId="77777777" w:rsidR="00EE79EB" w:rsidRDefault="00EE79EB" w:rsidP="00EE79EB">
      <w:pPr>
        <w:ind w:firstLine="708"/>
        <w:jc w:val="both"/>
      </w:pPr>
      <w:r>
        <w:lastRenderedPageBreak/>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13BE4C67" w14:textId="77777777" w:rsidR="00EE79EB" w:rsidRDefault="00EE79EB" w:rsidP="00EE79EB">
      <w:pPr>
        <w:ind w:firstLine="708"/>
        <w:jc w:val="both"/>
      </w:pPr>
      <w:r>
        <w:t>5.5 Для определения размера платежей, которые должны быть произведены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цен на электрическую энергию (мощность) в соответствии с приложением №4 к настоящему договору за предшествующий расчетный период.</w:t>
      </w:r>
    </w:p>
    <w:p w14:paraId="0685D8D3" w14:textId="77777777" w:rsidR="00EE79EB" w:rsidRDefault="00EE79EB" w:rsidP="00EE79EB">
      <w:pPr>
        <w:ind w:firstLine="708"/>
        <w:jc w:val="both"/>
      </w:pPr>
      <w:r>
        <w:t>5.6 При осуществлении расчетов по настоящему Договору Потребитель в платежных документах обязан указывать основание платежа, вид платежа, период, за который производится платеж. В случае отсутствия указания в платежных документах основания платежа и/или номера и даты договора, платеж считается произведенным по настоящему договору изначально за неоплаченные ранее периоды платежей, оставшаяся сумма засчитывается в счет оплаты текущего и будущего потребления электрической энергии (мощности).</w:t>
      </w:r>
    </w:p>
    <w:p w14:paraId="57DBBC1E" w14:textId="77777777" w:rsidR="00EE79EB" w:rsidRDefault="00EE79EB" w:rsidP="00EE79EB">
      <w:pPr>
        <w:ind w:firstLine="708"/>
        <w:jc w:val="both"/>
      </w:pPr>
      <w:r>
        <w:t>5.7 Оплата считается произведенной только после поступления денежных средств на расчетный счет Поставщика.</w:t>
      </w:r>
    </w:p>
    <w:p w14:paraId="23CC9DD9" w14:textId="77777777" w:rsidR="00EE79EB" w:rsidRDefault="00EE79EB" w:rsidP="00EE79EB">
      <w:pPr>
        <w:ind w:firstLine="708"/>
        <w:jc w:val="both"/>
      </w:pPr>
      <w:r>
        <w:t>5.8 Расчеты между Поставщиком и Потребителем при получении Поставщиком уведомления Потребителя о намерении отказаться от исполнения Договора осуществляются на основании счета, который Поставщик в течение 5 (пять) рабочих дней со дня получения указанного уведомления обязан направить Потребителю. Указанный счет включает в себя:</w:t>
      </w:r>
    </w:p>
    <w:p w14:paraId="7BD0443A" w14:textId="77777777" w:rsidR="00EE79EB" w:rsidRDefault="00EE79EB" w:rsidP="00EE79EB">
      <w:pPr>
        <w:ind w:firstLine="708"/>
        <w:jc w:val="both"/>
      </w:pPr>
      <w:r>
        <w:t>- сумму задолженности Потребителя по Договору, о расторжении или изменении которого указано в уведомлении Потребителя, на дату получения уведомления (при ее наличии);</w:t>
      </w:r>
    </w:p>
    <w:p w14:paraId="7FD66053" w14:textId="77777777" w:rsidR="00EE79EB" w:rsidRDefault="00EE79EB" w:rsidP="00EE79EB">
      <w:pPr>
        <w:ind w:firstLine="708"/>
        <w:jc w:val="both"/>
      </w:pPr>
      <w:r>
        <w:t>- стоимость электрической энергии (мощности), рассчитанную исходя из объема, который прогнозируется к потреблению по договору до заявляемой Потребителем в уведомлении даты его расторжения или изменения, и нерегулируемой цены на электрическую энергию (мощность) за предшествующий расчетный период.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Поставщика.</w:t>
      </w:r>
    </w:p>
    <w:p w14:paraId="5E3A48B6" w14:textId="77777777" w:rsidR="00EE79EB" w:rsidRDefault="00EE79EB" w:rsidP="00EE79EB">
      <w:pPr>
        <w:ind w:firstLine="708"/>
        <w:jc w:val="both"/>
      </w:pPr>
      <w:r>
        <w:t>Выставленный Поставщиком в соответствии с настоящим пунктом счет должен быть оплачен Потребителем не позднее чем за 10 (десять) рабочих дней до заявленной им даты расторжения или изменения Договора.</w:t>
      </w:r>
    </w:p>
    <w:p w14:paraId="7D0451FE" w14:textId="77777777" w:rsidR="00EE79EB" w:rsidRDefault="00EE79EB" w:rsidP="00EE79EB">
      <w:pPr>
        <w:ind w:firstLine="708"/>
        <w:jc w:val="both"/>
      </w:pPr>
      <w:r>
        <w:t>При наличии сумм, излишне внесенных Потребителем в счет оплаты электрической энергии (мощности), Поставщик направляет Потребителю соответствующее извещение в течение 5 (пять) рабочих дней со дня получения уведомления о расторжении или изменении договора от Потребителя.</w:t>
      </w:r>
    </w:p>
    <w:p w14:paraId="29CA8259" w14:textId="77777777" w:rsidR="00EE79EB" w:rsidRDefault="00EE79EB" w:rsidP="00EE79EB">
      <w:pPr>
        <w:ind w:firstLine="708"/>
        <w:jc w:val="both"/>
      </w:pPr>
      <w:r>
        <w:t>Для осуществления окончательных расчетов за электрическую энергию (мощность) Потребитель обязан обеспечить предоставление Поставщику показаний приборов учета, используемых для расчетов по договору, на дату расторжения или изменения Договора.</w:t>
      </w:r>
    </w:p>
    <w:p w14:paraId="58F75A96" w14:textId="77777777" w:rsidR="00EE79EB" w:rsidRDefault="00EE79EB" w:rsidP="00EE79EB">
      <w:pPr>
        <w:ind w:firstLine="708"/>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Договором, после определения за соответствующий расчетный период предельных уровней нерегулируемых цен для Потребителей розничных рынков электроэнергии (мощности).</w:t>
      </w:r>
    </w:p>
    <w:p w14:paraId="245B068F" w14:textId="77777777" w:rsidR="00EE79EB" w:rsidRDefault="00EE79EB" w:rsidP="00EE79EB">
      <w:pPr>
        <w:ind w:firstLine="708"/>
        <w:jc w:val="both"/>
      </w:pPr>
      <w:r>
        <w:t>5.9 Поставщик не позднее 15 числа месяца, следующего за расчетным, направляет скан-копии выписанных платежных документов (счет, счет-фактуру и акт приема-передачи) на электронную почту или факс Потребителя, с последующим направлением указанных документов в адрес Потребителя заказным почтовым отправлением.</w:t>
      </w:r>
    </w:p>
    <w:p w14:paraId="53175C29" w14:textId="77777777" w:rsidR="00EE79EB" w:rsidRDefault="00EE79EB" w:rsidP="00EE79EB">
      <w:pPr>
        <w:ind w:firstLine="708"/>
        <w:jc w:val="both"/>
      </w:pPr>
      <w:r>
        <w:t xml:space="preserve">5.10. При выявлении факта </w:t>
      </w:r>
      <w:proofErr w:type="spellStart"/>
      <w:r>
        <w:t>безучетного</w:t>
      </w:r>
      <w:proofErr w:type="spellEnd"/>
      <w:r>
        <w:t xml:space="preserve"> электропотребления, стоимость электрической энергии в определенном в соответствии с действующим законодательством объеме </w:t>
      </w:r>
      <w:proofErr w:type="spellStart"/>
      <w:r>
        <w:t>безучетного</w:t>
      </w:r>
      <w:proofErr w:type="spellEnd"/>
      <w:r>
        <w:t xml:space="preserve"> потребления включается Поставщиком в выставляемый Потребителю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w:t>
      </w:r>
      <w:proofErr w:type="spellStart"/>
      <w:r>
        <w:t>безучетного</w:t>
      </w:r>
      <w:proofErr w:type="spellEnd"/>
      <w:r>
        <w:t xml:space="preserve"> потребления и составлен акт о неучтенном потреблении электрической энергии. Указанный счет также должен содержать расчет объема и стоимости </w:t>
      </w:r>
      <w:proofErr w:type="spellStart"/>
      <w:r>
        <w:t>безучетного</w:t>
      </w:r>
      <w:proofErr w:type="spellEnd"/>
      <w:r>
        <w:t xml:space="preserve"> потребления. Потребитель обязан оплатить указанный счет в течение 10 (десять) календарных дней.</w:t>
      </w:r>
    </w:p>
    <w:p w14:paraId="42378449" w14:textId="050E5DC5" w:rsidR="00EE79EB" w:rsidRDefault="00EE79EB" w:rsidP="00EE79EB">
      <w:pPr>
        <w:ind w:firstLine="708"/>
        <w:jc w:val="both"/>
      </w:pPr>
      <w:r w:rsidRPr="006D1DEE">
        <w:t xml:space="preserve">5.11 В случае неисполнения или ненадлежащего исполнения Потребителем обязательств по оплате электрической энергии (мощности) и услуг, оказание которых является неотъемлемой частью процесса снабжения электрической энергией (мощностью), в том числе по предварительной оплате, Поставщик имеет право начислить </w:t>
      </w:r>
      <w:r w:rsidR="008570AC" w:rsidRPr="006D1DEE">
        <w:t>Потребителю</w:t>
      </w:r>
      <w:r w:rsidRPr="006D1DEE">
        <w:t xml:space="preserve"> пени за каждый день просрочки в размере 1/</w:t>
      </w:r>
      <w:r w:rsidR="008570AC" w:rsidRPr="006D1DEE">
        <w:t>130</w:t>
      </w:r>
      <w:r w:rsidRPr="006D1DEE">
        <w:t xml:space="preserve"> ставки рефинансирования, установленной Центральным Банком РФ, на момент предъявления счета Поставщиком от суммы неоплаты.</w:t>
      </w:r>
      <w:r>
        <w:t xml:space="preserve"> </w:t>
      </w:r>
    </w:p>
    <w:p w14:paraId="54FF700B" w14:textId="77D042CA" w:rsidR="00082008" w:rsidRDefault="00EE79EB" w:rsidP="00EE79EB">
      <w:pPr>
        <w:ind w:firstLine="708"/>
        <w:jc w:val="both"/>
      </w:pPr>
      <w:r>
        <w:t>Потребитель обязан оплатить пени на основании выставленного Поставщиком счета не позднее 10 (десять) календарных дней после его выставления.</w:t>
      </w:r>
    </w:p>
    <w:p w14:paraId="0B9F2E0E" w14:textId="77777777" w:rsidR="00EE79EB" w:rsidRPr="001D2A75" w:rsidRDefault="00EE79EB" w:rsidP="00EE79EB">
      <w:pPr>
        <w:ind w:firstLine="708"/>
        <w:jc w:val="both"/>
      </w:pPr>
    </w:p>
    <w:p w14:paraId="6DAF1D4D" w14:textId="77777777" w:rsidR="00E05C00" w:rsidRPr="001D2A75" w:rsidRDefault="00E05C00" w:rsidP="00E05C00">
      <w:pPr>
        <w:jc w:val="center"/>
        <w:rPr>
          <w:b/>
        </w:rPr>
      </w:pPr>
      <w:r w:rsidRPr="001D2A75">
        <w:rPr>
          <w:b/>
        </w:rPr>
        <w:t>6. ОТВЕТСТВЕННОСТЬ СТОРОН</w:t>
      </w:r>
    </w:p>
    <w:p w14:paraId="72040B4E" w14:textId="77777777" w:rsidR="00E05C00" w:rsidRPr="001D2A75" w:rsidRDefault="00E05C00" w:rsidP="00E05C00">
      <w:pPr>
        <w:jc w:val="center"/>
        <w:rPr>
          <w:b/>
        </w:rPr>
      </w:pPr>
    </w:p>
    <w:p w14:paraId="2032A4C0" w14:textId="1A002F40" w:rsidR="00E05C00" w:rsidRPr="001D2A75" w:rsidRDefault="00E05C00" w:rsidP="00E05C00">
      <w:pPr>
        <w:jc w:val="both"/>
      </w:pPr>
      <w:r w:rsidRPr="001D2A75">
        <w:t>6.1 За ненадлежащее исполнение обязательств по Договору стороны несут ответственность в соответствии с действующим законодательством РФ.</w:t>
      </w:r>
    </w:p>
    <w:p w14:paraId="51E72580" w14:textId="4C5A86A5" w:rsidR="00E05C00" w:rsidRPr="001D2A75" w:rsidRDefault="00E05C00" w:rsidP="00016B45">
      <w:pPr>
        <w:ind w:firstLine="567"/>
        <w:jc w:val="both"/>
      </w:pPr>
      <w:r w:rsidRPr="001D2A75">
        <w:t xml:space="preserve">Убытки, причиненные одной из сторон настоящего </w:t>
      </w:r>
      <w:r w:rsidR="00016B45" w:rsidRPr="001D2A75">
        <w:t>Д</w:t>
      </w:r>
      <w:r w:rsidRPr="001D2A75">
        <w:t>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w:t>
      </w:r>
    </w:p>
    <w:p w14:paraId="2B9691D8" w14:textId="14216B24" w:rsidR="00E05C00" w:rsidRPr="001D2A75" w:rsidRDefault="00E05C00" w:rsidP="00E05C00">
      <w:pPr>
        <w:jc w:val="both"/>
      </w:pPr>
      <w:r w:rsidRPr="001D2A75">
        <w:t xml:space="preserve">6.2 В случае перерывов энергоснабжения по вине Поставщика последний возмещает причиненный Потребителю реальный ущерб (ст. 547 ГК РФ) в полном объеме, за исключением случаев, предусмотренных настоящим </w:t>
      </w:r>
      <w:r w:rsidRPr="001D2A75">
        <w:lastRenderedPageBreak/>
        <w:t xml:space="preserve">Договором. При этом Потребитель обязан немедленно после наступления указанных случаев направить в адрес Поставщика письменно оформленную претензию в целях создания комиссии по рассмотрению происшедших случаев и оценке ущерба. </w:t>
      </w:r>
    </w:p>
    <w:p w14:paraId="4A65C5FD" w14:textId="61180317" w:rsidR="00E05C00" w:rsidRPr="001D2A75" w:rsidRDefault="00E05C00" w:rsidP="00E05C00">
      <w:pPr>
        <w:jc w:val="both"/>
      </w:pPr>
      <w:r w:rsidRPr="001D2A75">
        <w:t xml:space="preserve">6.3 В случае неготовности Потребителя к ограничению режима потребления, ограничения вводятся Поставщиком с учетом особенностей процедуры ограничения отдельных категорий Потребителей, установленных действующим законодательством. При этом ответственность за убытки перед третьими лицами, надлежащим образом исполняющими свои обязательства по оплате электрической энергии, возникшие в связи с введением ограничения режима потребления, несет Потребитель. </w:t>
      </w:r>
    </w:p>
    <w:p w14:paraId="3D694F6E" w14:textId="32FD0673" w:rsidR="00E05C00" w:rsidRPr="001D2A75" w:rsidRDefault="00E05C00" w:rsidP="00E05C00">
      <w:pPr>
        <w:jc w:val="both"/>
      </w:pPr>
      <w:r w:rsidRPr="001D2A75">
        <w:t>6.4 Стороны освобождаются от ответственности за все или часть взятых на себя обязательств по настоящему договору в случае возникновения непредвиденных и независящих от их воли обстоятельств (форс-мажорные обстоятельства), а также в случаях:</w:t>
      </w:r>
    </w:p>
    <w:p w14:paraId="0C19049C" w14:textId="7548A165" w:rsidR="00E05C00" w:rsidRPr="001D2A75" w:rsidRDefault="00E05C00" w:rsidP="00016B45">
      <w:pPr>
        <w:ind w:firstLine="567"/>
        <w:jc w:val="both"/>
      </w:pPr>
      <w:r w:rsidRPr="001D2A75">
        <w:t xml:space="preserve">- военных действий любого характера; </w:t>
      </w:r>
    </w:p>
    <w:p w14:paraId="36D27963" w14:textId="77777777" w:rsidR="00E05C00" w:rsidRPr="001D2A75" w:rsidRDefault="00E05C00" w:rsidP="00016B45">
      <w:pPr>
        <w:ind w:firstLine="567"/>
        <w:jc w:val="both"/>
      </w:pPr>
      <w:r w:rsidRPr="001D2A75">
        <w:t xml:space="preserve">- принятия государственными органами решений, препятствующих выполнению обязательств по настоящему договору. </w:t>
      </w:r>
    </w:p>
    <w:p w14:paraId="4387A4F4" w14:textId="77777777" w:rsidR="00E05C00" w:rsidRPr="001D2A75" w:rsidRDefault="00E05C00" w:rsidP="00016B45">
      <w:pPr>
        <w:ind w:firstLine="567"/>
        <w:jc w:val="both"/>
      </w:pPr>
      <w:r w:rsidRPr="001D2A75">
        <w:t>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и представить подтверждающий указанные обстоятельства документ из соответствующего государственного органа.</w:t>
      </w:r>
    </w:p>
    <w:p w14:paraId="45D00440" w14:textId="77777777" w:rsidR="00E05C00" w:rsidRPr="001D2A75" w:rsidRDefault="00E05C00" w:rsidP="00016B45">
      <w:pPr>
        <w:ind w:firstLine="567"/>
        <w:jc w:val="both"/>
      </w:pPr>
      <w:r w:rsidRPr="001D2A75">
        <w:t>По требованию одной из сторон в этом случае может быть создана комиссия, определяющая возможность (способ) дальнейшего исполнения Договора.</w:t>
      </w:r>
    </w:p>
    <w:p w14:paraId="583FDC65" w14:textId="28DB9F44" w:rsidR="00E05C00" w:rsidRDefault="00E05C00" w:rsidP="00DE00EC">
      <w:pPr>
        <w:jc w:val="both"/>
      </w:pPr>
      <w:r w:rsidRPr="001D2A75">
        <w:t xml:space="preserve">Надлежащим подтверждением наличия </w:t>
      </w:r>
      <w:r w:rsidR="009C4FEE" w:rsidRPr="001D2A75">
        <w:t>форс-мажорных</w:t>
      </w:r>
      <w:r w:rsidRPr="001D2A75">
        <w:t xml:space="preserve">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14:paraId="4AA1F924" w14:textId="77777777" w:rsidR="00061BEE" w:rsidRPr="001D2A75" w:rsidRDefault="00061BEE" w:rsidP="00DE00EC">
      <w:pPr>
        <w:jc w:val="both"/>
      </w:pPr>
    </w:p>
    <w:p w14:paraId="33626B9E" w14:textId="77777777" w:rsidR="00E05C00" w:rsidRPr="001D2A75" w:rsidRDefault="00E05C00" w:rsidP="00E05C00">
      <w:pPr>
        <w:jc w:val="both"/>
        <w:rPr>
          <w:b/>
        </w:rPr>
      </w:pPr>
      <w:r w:rsidRPr="001D2A75">
        <w:t xml:space="preserve">                                   </w:t>
      </w:r>
      <w:r w:rsidRPr="001D2A75">
        <w:rPr>
          <w:b/>
        </w:rPr>
        <w:t>7.  СРОК ДЕЙСТВИЯ И ИСПОЛНЕНИЕ ОБЯЗАТЕЛЬСТВ ПО ДОГОВОРУ</w:t>
      </w:r>
    </w:p>
    <w:p w14:paraId="61C75587" w14:textId="77777777" w:rsidR="00E05C00" w:rsidRPr="001D2A75" w:rsidRDefault="00E05C00" w:rsidP="00E05C00">
      <w:pPr>
        <w:jc w:val="both"/>
        <w:rPr>
          <w:b/>
        </w:rPr>
      </w:pPr>
    </w:p>
    <w:p w14:paraId="372900AC" w14:textId="3C13B4A3" w:rsidR="00E05C00" w:rsidRPr="001D2A75" w:rsidRDefault="00E05C00" w:rsidP="00E05C00">
      <w:pPr>
        <w:jc w:val="both"/>
      </w:pPr>
      <w:r w:rsidRPr="001D2A75">
        <w:t>7.1 Настоящий Договор вступает в силу со дня подписания обеими Сторонами, распространяется на правоотношения Сторон, возникшие с «</w:t>
      </w:r>
      <w:r w:rsidR="009F1C17">
        <w:t>____</w:t>
      </w:r>
      <w:r w:rsidRPr="001D2A75">
        <w:t xml:space="preserve">» </w:t>
      </w:r>
      <w:r w:rsidR="009F1C17">
        <w:t>______</w:t>
      </w:r>
      <w:r w:rsidRPr="001D2A75">
        <w:t xml:space="preserve"> </w:t>
      </w:r>
      <w:r w:rsidR="009F1C17">
        <w:t>______</w:t>
      </w:r>
      <w:r w:rsidRPr="001D2A75">
        <w:t xml:space="preserve"> г. и действует по </w:t>
      </w:r>
      <w:r w:rsidR="00D6193D" w:rsidRPr="001D2A75">
        <w:t>«</w:t>
      </w:r>
      <w:r w:rsidR="009F1C17">
        <w:t>___</w:t>
      </w:r>
      <w:r w:rsidR="00D6193D" w:rsidRPr="001D2A75">
        <w:t>»</w:t>
      </w:r>
      <w:r w:rsidRPr="001D2A75">
        <w:t xml:space="preserve"> </w:t>
      </w:r>
      <w:r w:rsidR="009F1C17">
        <w:t>_____ _____</w:t>
      </w:r>
      <w:r w:rsidR="003A0960">
        <w:t xml:space="preserve"> </w:t>
      </w:r>
      <w:r w:rsidRPr="001D2A75">
        <w:t>г. включительно, но не ранее даты и времени начала оказания услуг по передаче электрической энергии в отношении энергопринимающих устройств, энергоснабжение которых осуществляется по настоящему Договору, и считается ежегодно продленным на следующий календарный год на тех же условиях, если Потребитель не позднее, чем за 30 (тридцать)</w:t>
      </w:r>
      <w:r w:rsidR="00016B45" w:rsidRPr="001D2A75">
        <w:t xml:space="preserve"> календарных</w:t>
      </w:r>
      <w:r w:rsidRPr="001D2A75">
        <w:t xml:space="preserve"> дней до окончания срока его действия не заявит о его прекращении или изменении, либо о заключении нового договора на иных условиях.</w:t>
      </w:r>
    </w:p>
    <w:p w14:paraId="3A44E167" w14:textId="1DBEF63A" w:rsidR="000F0590" w:rsidRPr="001D2A75" w:rsidRDefault="000F0590" w:rsidP="000F0590">
      <w:pPr>
        <w:jc w:val="both"/>
      </w:pPr>
      <w:r w:rsidRPr="001D2A75">
        <w:t>7.2 В случае наличия и расторжения договора субаренды недвижимого имущества, окончания периода аренды или иного законного основания владения (пользования объектом(ми), снабжаемым(ми) электроэнергией по настоящему Договору, ранее срока действия настоящего договора, и не предоставления Потребителем Поставщику</w:t>
      </w:r>
      <w:r w:rsidR="00A54447" w:rsidRPr="001D2A75">
        <w:t xml:space="preserve"> за 30 (тридцать) календарных дней до даты прекращения законного основания владения (пользования объектом(ми) </w:t>
      </w:r>
      <w:r w:rsidRPr="001D2A75">
        <w:t>документов, подтверждающих продление периода аренды или иного законного основания владения(пользования) объектом (ми), объект (ы) исключается (</w:t>
      </w:r>
      <w:proofErr w:type="spellStart"/>
      <w:r w:rsidRPr="001D2A75">
        <w:t>ются</w:t>
      </w:r>
      <w:proofErr w:type="spellEnd"/>
      <w:r w:rsidRPr="001D2A75">
        <w:t>) из Договора. При этом настоящий Договор считается прекращенным и/или измененным в части исключения объекта (</w:t>
      </w:r>
      <w:proofErr w:type="spellStart"/>
      <w:r w:rsidRPr="001D2A75">
        <w:t>ов</w:t>
      </w:r>
      <w:proofErr w:type="spellEnd"/>
      <w:r w:rsidRPr="001D2A75">
        <w:t>) из Договора со дня, следующего за днем прекращения периода аренды или иного законного основания владения (пользования) объектом (</w:t>
      </w:r>
      <w:proofErr w:type="spellStart"/>
      <w:r w:rsidRPr="001D2A75">
        <w:t>ами</w:t>
      </w:r>
      <w:proofErr w:type="spellEnd"/>
      <w:r w:rsidRPr="001D2A75">
        <w:t>) (</w:t>
      </w:r>
      <w:proofErr w:type="spellStart"/>
      <w:r w:rsidRPr="001D2A75">
        <w:t>энергопринимающими</w:t>
      </w:r>
      <w:proofErr w:type="spellEnd"/>
      <w:r w:rsidRPr="001D2A75">
        <w:t xml:space="preserve"> устройствами) либо дня</w:t>
      </w:r>
      <w:r w:rsidR="00D96B33">
        <w:t>,</w:t>
      </w:r>
      <w:r w:rsidRPr="001D2A75">
        <w:t xml:space="preserve"> когда Поставщику стало известно о наступлении вышеуказанных событий.</w:t>
      </w:r>
    </w:p>
    <w:p w14:paraId="3B0B9E27" w14:textId="1CBC66E4" w:rsidR="00E05C00" w:rsidRPr="001D2A75" w:rsidRDefault="00E05C00" w:rsidP="00E05C00">
      <w:pPr>
        <w:jc w:val="both"/>
      </w:pPr>
      <w:r w:rsidRPr="001D2A75">
        <w:t>7.</w:t>
      </w:r>
      <w:r w:rsidR="000F0590" w:rsidRPr="001D2A75">
        <w:t>3</w:t>
      </w:r>
      <w:r w:rsidRPr="001D2A75">
        <w:t xml:space="preserve"> Изменение и расторжение настоявшего договора в соответствии с действующим законодательством РФ возможно в следующих случаях:</w:t>
      </w:r>
    </w:p>
    <w:p w14:paraId="47BF0593" w14:textId="5811069E" w:rsidR="00E05C00" w:rsidRPr="001D2A75" w:rsidRDefault="00E05C00" w:rsidP="00016B45">
      <w:pPr>
        <w:ind w:firstLine="567"/>
        <w:jc w:val="both"/>
      </w:pPr>
      <w:r w:rsidRPr="001D2A75">
        <w:t xml:space="preserve">- в случае выявления обстоятельств присоединения </w:t>
      </w:r>
      <w:proofErr w:type="spellStart"/>
      <w:r w:rsidRPr="001D2A75">
        <w:t>энергоснабжаемого</w:t>
      </w:r>
      <w:proofErr w:type="spellEnd"/>
      <w:r w:rsidRPr="001D2A75">
        <w:t xml:space="preserve"> объекта (</w:t>
      </w:r>
      <w:proofErr w:type="spellStart"/>
      <w:r w:rsidRPr="001D2A75">
        <w:t>энергопринимающего</w:t>
      </w:r>
      <w:proofErr w:type="spellEnd"/>
      <w:r w:rsidRPr="001D2A75">
        <w:t xml:space="preserve"> устройства) Потребителя к электрическим сетям </w:t>
      </w:r>
      <w:r w:rsidR="00D6193D" w:rsidRPr="001D2A75">
        <w:t>СО</w:t>
      </w:r>
      <w:r w:rsidRPr="001D2A75">
        <w:t xml:space="preserve"> с нарушением порядка технологического присоединения);</w:t>
      </w:r>
    </w:p>
    <w:p w14:paraId="0645B637" w14:textId="77777777" w:rsidR="00E05C00" w:rsidRPr="001D2A75" w:rsidRDefault="00E05C00" w:rsidP="00016B45">
      <w:pPr>
        <w:ind w:firstLine="567"/>
        <w:jc w:val="both"/>
      </w:pPr>
      <w:r w:rsidRPr="001D2A75">
        <w:t>- по соглашению Сторон, либо на основании вступившего в законную силу решения суда;</w:t>
      </w:r>
    </w:p>
    <w:p w14:paraId="3B6C1F57" w14:textId="77777777" w:rsidR="00E05C00" w:rsidRPr="001D2A75" w:rsidRDefault="00E05C00" w:rsidP="00016B45">
      <w:pPr>
        <w:ind w:firstLine="567"/>
        <w:jc w:val="both"/>
      </w:pPr>
      <w:r w:rsidRPr="001D2A75">
        <w:t>- в случае заключения Потребителем договора, обеспечивающего продажу ему электрической энергии (мощности), с другой энергосбытовой организацией;</w:t>
      </w:r>
    </w:p>
    <w:p w14:paraId="3DFB31C2" w14:textId="77777777" w:rsidR="00E05C00" w:rsidRPr="001D2A75" w:rsidRDefault="00E05C00" w:rsidP="00016B45">
      <w:pPr>
        <w:ind w:firstLine="567"/>
        <w:jc w:val="both"/>
      </w:pPr>
      <w:r w:rsidRPr="001D2A75">
        <w:t>- в случае заключения Потребителем договора, обеспечивающего продажу ему электрической энергии (мощности), с производителем электрической энергии (мощности) на розничном рынке;</w:t>
      </w:r>
    </w:p>
    <w:p w14:paraId="68B0C18E" w14:textId="2EAED220" w:rsidR="00E05C00" w:rsidRPr="001D2A75" w:rsidRDefault="00E05C00" w:rsidP="00016B45">
      <w:pPr>
        <w:ind w:firstLine="567"/>
        <w:jc w:val="both"/>
      </w:pPr>
      <w:r w:rsidRPr="001D2A75">
        <w:t>- в связи с началом приобретения Потребителем электрической энергии и мощности на оптовом рынке в порядке, предусмотренном Правилами оптового рынка</w:t>
      </w:r>
      <w:r w:rsidR="00D6193D" w:rsidRPr="001D2A75">
        <w:t xml:space="preserve"> э</w:t>
      </w:r>
      <w:r w:rsidR="00405A0F" w:rsidRPr="001D2A75">
        <w:t>лектрической энергии (мощности);</w:t>
      </w:r>
    </w:p>
    <w:p w14:paraId="03BFDF35" w14:textId="388DF191" w:rsidR="00405A0F" w:rsidRPr="001D2A75" w:rsidRDefault="00405A0F" w:rsidP="00016B45">
      <w:pPr>
        <w:ind w:firstLine="567"/>
        <w:jc w:val="both"/>
      </w:pPr>
      <w:r w:rsidRPr="001D2A75">
        <w:t>- в одностороннем внесудебном порядке по инициативе Поставщика в случае просрочки оплаты Потребителем счета-фактуры, выставляемого Поставщиком в соответствии с п. 5.4 Договора, более чем на 30 календарных дней.</w:t>
      </w:r>
    </w:p>
    <w:p w14:paraId="5FFE5BDF" w14:textId="02C3F047" w:rsidR="00E05C00" w:rsidRPr="001D2A75" w:rsidRDefault="00E05C00" w:rsidP="00E05C00">
      <w:pPr>
        <w:jc w:val="both"/>
      </w:pPr>
      <w:r w:rsidRPr="001D2A75">
        <w:t>7.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14:paraId="3C175A72" w14:textId="77777777" w:rsidR="00E05C00" w:rsidRPr="001D2A75" w:rsidRDefault="00E05C00" w:rsidP="00E05C00">
      <w:pPr>
        <w:ind w:right="-45" w:firstLine="738"/>
        <w:jc w:val="both"/>
      </w:pPr>
    </w:p>
    <w:p w14:paraId="66F5987C" w14:textId="77777777" w:rsidR="00E05C00" w:rsidRPr="001D2A75" w:rsidRDefault="00E05C00" w:rsidP="00E05C00">
      <w:pPr>
        <w:ind w:left="360"/>
        <w:jc w:val="center"/>
        <w:rPr>
          <w:b/>
        </w:rPr>
      </w:pPr>
      <w:r w:rsidRPr="001D2A75">
        <w:rPr>
          <w:b/>
        </w:rPr>
        <w:t>8. ПРОЧИЕ УСЛОВИЯ</w:t>
      </w:r>
    </w:p>
    <w:p w14:paraId="76E7BB6A" w14:textId="77777777" w:rsidR="00E05C00" w:rsidRPr="001D2A75" w:rsidRDefault="00E05C00" w:rsidP="00E05C00">
      <w:pPr>
        <w:ind w:left="360"/>
        <w:jc w:val="both"/>
      </w:pPr>
    </w:p>
    <w:p w14:paraId="330DC0B4" w14:textId="5B67E16D" w:rsidR="00E05C00" w:rsidRPr="001D2A75" w:rsidRDefault="00E05C00" w:rsidP="00E05C00">
      <w:pPr>
        <w:jc w:val="both"/>
      </w:pPr>
      <w:r w:rsidRPr="001D2A75">
        <w:t xml:space="preserve">8.1 В отношении Потребителя может быть введено частичное и (или) полное ограничения режима потребления по инициативе </w:t>
      </w:r>
      <w:r w:rsidR="00D6193D" w:rsidRPr="001D2A75">
        <w:t>СО</w:t>
      </w:r>
      <w:r w:rsidRPr="001D2A75">
        <w:t xml:space="preserve"> или Ростехнадзора при возникновении следующих условий:</w:t>
      </w:r>
    </w:p>
    <w:p w14:paraId="31A68226" w14:textId="77777777" w:rsidR="00E05C00" w:rsidRPr="001D2A75" w:rsidRDefault="00E05C00" w:rsidP="00016B45">
      <w:pPr>
        <w:ind w:firstLine="567"/>
        <w:jc w:val="both"/>
      </w:pPr>
      <w:r w:rsidRPr="001D2A75">
        <w:t xml:space="preserve">а) подключение Потребителем к принадлежащим ему </w:t>
      </w:r>
      <w:proofErr w:type="spellStart"/>
      <w:r w:rsidRPr="001D2A75">
        <w:t>энергопринимающим</w:t>
      </w:r>
      <w:proofErr w:type="spellEnd"/>
      <w:r w:rsidRPr="001D2A75">
        <w:t xml:space="preserve"> устройствам </w:t>
      </w:r>
      <w:proofErr w:type="spellStart"/>
      <w:r w:rsidRPr="001D2A75">
        <w:t>электропотребляющего</w:t>
      </w:r>
      <w:proofErr w:type="spellEnd"/>
      <w:r w:rsidRPr="001D2A75">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14:paraId="5BDBAD97" w14:textId="77777777" w:rsidR="00E05C00" w:rsidRPr="001D2A75" w:rsidRDefault="00E05C00" w:rsidP="00016B45">
      <w:pPr>
        <w:ind w:firstLine="567"/>
        <w:jc w:val="both"/>
      </w:pPr>
      <w:bookmarkStart w:id="4" w:name="sub_4302"/>
      <w:r w:rsidRPr="001D2A75">
        <w:t xml:space="preserve">б)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w:t>
      </w:r>
      <w:r w:rsidRPr="001D2A75">
        <w:lastRenderedPageBreak/>
        <w:t>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14:paraId="159F6621" w14:textId="77777777" w:rsidR="00E05C00" w:rsidRPr="001D2A75" w:rsidRDefault="00E05C00" w:rsidP="00016B45">
      <w:pPr>
        <w:ind w:firstLine="567"/>
        <w:jc w:val="both"/>
      </w:pPr>
      <w:bookmarkStart w:id="5" w:name="sub_4303"/>
      <w:bookmarkEnd w:id="4"/>
      <w:r w:rsidRPr="001D2A75">
        <w:t>в) возникновение (угроза возникновения) аварийных электроэнергетических режимов;</w:t>
      </w:r>
    </w:p>
    <w:p w14:paraId="1F1DC586" w14:textId="77777777" w:rsidR="00E05C00" w:rsidRPr="001D2A75" w:rsidRDefault="00E05C00" w:rsidP="00016B45">
      <w:pPr>
        <w:ind w:firstLine="567"/>
        <w:jc w:val="both"/>
      </w:pPr>
      <w:bookmarkStart w:id="6" w:name="sub_4304"/>
      <w:bookmarkEnd w:id="5"/>
      <w:r w:rsidRPr="001D2A75">
        <w:t>г)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14:paraId="542F6EBC" w14:textId="77777777" w:rsidR="00E05C00" w:rsidRPr="001D2A75" w:rsidRDefault="00E05C00" w:rsidP="00016B45">
      <w:pPr>
        <w:ind w:firstLine="567"/>
        <w:jc w:val="both"/>
      </w:pPr>
      <w:bookmarkStart w:id="7" w:name="sub_4307"/>
      <w:r w:rsidRPr="001D2A75">
        <w:t>д)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14:paraId="3AB7FFF5" w14:textId="77777777" w:rsidR="00E05C00" w:rsidRPr="001D2A75" w:rsidRDefault="00E05C00" w:rsidP="00016B45">
      <w:pPr>
        <w:ind w:firstLine="567"/>
        <w:jc w:val="both"/>
      </w:pPr>
      <w:bookmarkStart w:id="8" w:name="sub_4308"/>
      <w:bookmarkEnd w:id="7"/>
      <w:r w:rsidRPr="001D2A75">
        <w:t>е)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bookmarkEnd w:id="6"/>
    <w:bookmarkEnd w:id="8"/>
    <w:p w14:paraId="3FE335CB" w14:textId="115CFD5B" w:rsidR="00E05C00" w:rsidRPr="001D2A75" w:rsidRDefault="00E05C00" w:rsidP="00E05C00">
      <w:pPr>
        <w:jc w:val="both"/>
      </w:pPr>
      <w:r w:rsidRPr="001D2A75">
        <w:t>8.2  Прекращение исполнения обязатель</w:t>
      </w:r>
      <w:proofErr w:type="gramStart"/>
      <w:r w:rsidRPr="001D2A75">
        <w:t>ств ст</w:t>
      </w:r>
      <w:proofErr w:type="gramEnd"/>
      <w:r w:rsidRPr="001D2A75">
        <w:t xml:space="preserve">орон по </w:t>
      </w:r>
      <w:r w:rsidR="00D6193D" w:rsidRPr="001D2A75">
        <w:t>настоящему Д</w:t>
      </w:r>
      <w:r w:rsidRPr="001D2A75">
        <w:t>оговору является основанием для прекращения подачи электроэнергии в точки поставки, если не вступил в силу новый договор, заключенный с Потребителем.</w:t>
      </w:r>
    </w:p>
    <w:p w14:paraId="0A9373C8" w14:textId="06471A7B" w:rsidR="00E05C00" w:rsidRPr="001D2A75" w:rsidRDefault="00E05C00" w:rsidP="00E05C00">
      <w:pPr>
        <w:jc w:val="both"/>
      </w:pPr>
      <w:r w:rsidRPr="001D2A75">
        <w:t xml:space="preserve">8.3 Порядок ввода ограничений определяется Правилами полного и (или) частичного ограничения режима потребления электрической энергии (утв. Постановлением Правительства РФ от </w:t>
      </w:r>
      <w:r w:rsidR="00D6193D" w:rsidRPr="001D2A75">
        <w:t>04.05.</w:t>
      </w:r>
      <w:r w:rsidRPr="001D2A75">
        <w:t>2012 N 442).</w:t>
      </w:r>
    </w:p>
    <w:p w14:paraId="6155B793" w14:textId="7129B4F2" w:rsidR="00016B45" w:rsidRPr="001D2A75" w:rsidRDefault="00B87D33" w:rsidP="00016B45">
      <w:pPr>
        <w:jc w:val="both"/>
      </w:pPr>
      <w:r w:rsidRPr="001D2A75">
        <w:t>8.4</w:t>
      </w:r>
      <w:r w:rsidR="00DB51D5" w:rsidRPr="001D2A75">
        <w:t xml:space="preserve"> </w:t>
      </w:r>
      <w:r w:rsidR="00811753" w:rsidRPr="001D2A75">
        <w:t xml:space="preserve"> </w:t>
      </w:r>
      <w:r w:rsidR="00DB51D5" w:rsidRPr="001D2A75">
        <w:t>Настоящий Договор заключен в соответствии с положениями законов и иных нормативно-правовых актов, действующих на момент его заключения. Если после заключения договора принят</w:t>
      </w:r>
      <w:r w:rsidR="009C4FEE">
        <w:t xml:space="preserve"> </w:t>
      </w:r>
      <w:r w:rsidR="00DB51D5" w:rsidRPr="001D2A75">
        <w:t>нормативно-правовой акт, устанавливающий обязательные для сторон правила иные, чем те, которые действовали при заключении настоящего договора, стороны обязуются применять соответствующий нормативный акт с даты его вступления в силу</w:t>
      </w:r>
      <w:r w:rsidRPr="001D2A75">
        <w:t>, если самим нормативным правовым актом не установлен иной срок.</w:t>
      </w:r>
    </w:p>
    <w:p w14:paraId="4DA6F437" w14:textId="45FEF6FA" w:rsidR="00B87D33" w:rsidRPr="001D2A75" w:rsidRDefault="00B87D33" w:rsidP="00016B45">
      <w:pPr>
        <w:ind w:firstLine="567"/>
        <w:jc w:val="both"/>
      </w:pPr>
      <w:r w:rsidRPr="001D2A75">
        <w:t>В случае, если новая норма предусматривает положение, которое может быть изменено соглашением сторон, то стороны оставляют за собой право внести изменения в действующий договор в течение 30 дней. При недостижении согласия в указанный срок, согласованным является условие, определенное нормативным актом.</w:t>
      </w:r>
    </w:p>
    <w:p w14:paraId="18F3BAEC" w14:textId="47FE536A" w:rsidR="00CE5C91" w:rsidRPr="001D2A75" w:rsidRDefault="00B87D33" w:rsidP="00E05C00">
      <w:pPr>
        <w:jc w:val="both"/>
      </w:pPr>
      <w:r w:rsidRPr="001D2A75">
        <w:t>8.5</w:t>
      </w:r>
      <w:r w:rsidR="00DB51D5" w:rsidRPr="001D2A75">
        <w:t xml:space="preserve">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w:t>
      </w:r>
      <w:r w:rsidR="00F44433" w:rsidRPr="001D2A75">
        <w:t>действительностью, разрешаются</w:t>
      </w:r>
      <w:r w:rsidR="00CE5C91" w:rsidRPr="001D2A75">
        <w:t xml:space="preserve"> </w:t>
      </w:r>
      <w:r w:rsidRPr="001D2A75">
        <w:t>с</w:t>
      </w:r>
      <w:r w:rsidR="00CE5C91" w:rsidRPr="001D2A75">
        <w:t>торонами в обязательном претензионном порядке.</w:t>
      </w:r>
      <w:r w:rsidRPr="001D2A75">
        <w:t xml:space="preserve"> При недостижении согласия каждая из сторон вправе обратиться с Арбитражный суд по месту нахождения </w:t>
      </w:r>
      <w:r w:rsidR="0098632C" w:rsidRPr="001D2A75">
        <w:t>истца</w:t>
      </w:r>
      <w:r w:rsidRPr="001D2A75">
        <w:t>.</w:t>
      </w:r>
    </w:p>
    <w:p w14:paraId="5956BA83" w14:textId="02D2DC28" w:rsidR="00DB51D5" w:rsidRPr="001D2A75" w:rsidRDefault="00B87D33" w:rsidP="00E05C00">
      <w:pPr>
        <w:jc w:val="both"/>
      </w:pPr>
      <w:r w:rsidRPr="001D2A75">
        <w:t>8.6</w:t>
      </w:r>
      <w:r w:rsidR="00DB51D5" w:rsidRPr="001D2A75">
        <w:t xml:space="preserve"> Изменения настоящего договора совершается в форме дополнительных соглашений к настоящему Договору, подписываемых уполномоченными представителями сторон.         </w:t>
      </w:r>
    </w:p>
    <w:p w14:paraId="6F3E1811" w14:textId="70CF8698" w:rsidR="00383501" w:rsidRPr="001D2A75" w:rsidRDefault="00B87D33" w:rsidP="00E05C00">
      <w:pPr>
        <w:jc w:val="both"/>
      </w:pPr>
      <w:r w:rsidRPr="001D2A75">
        <w:t>8.7</w:t>
      </w:r>
      <w:proofErr w:type="gramStart"/>
      <w:r w:rsidRPr="001D2A75">
        <w:t xml:space="preserve">  П</w:t>
      </w:r>
      <w:proofErr w:type="gramEnd"/>
      <w:r w:rsidRPr="001D2A75">
        <w:t>о всем вопросам, не урегулированным настоящим договором, Стороны руководствуются действующим законодательством РФ</w:t>
      </w:r>
      <w:r w:rsidR="00D6193D" w:rsidRPr="001D2A75">
        <w:t>.</w:t>
      </w:r>
    </w:p>
    <w:p w14:paraId="3C2E3445" w14:textId="77777777" w:rsidR="00DB51D5" w:rsidRPr="001D2A75" w:rsidRDefault="00DB51D5" w:rsidP="00DB51D5">
      <w:pPr>
        <w:jc w:val="both"/>
        <w:rPr>
          <w:b/>
        </w:rPr>
      </w:pPr>
    </w:p>
    <w:bookmarkEnd w:id="2"/>
    <w:p w14:paraId="53980AB7" w14:textId="56CA2A13" w:rsidR="00DB51D5" w:rsidRPr="001D2A75" w:rsidRDefault="00DB51D5" w:rsidP="00DB51D5">
      <w:pPr>
        <w:jc w:val="both"/>
        <w:rPr>
          <w:b/>
        </w:rPr>
      </w:pPr>
      <w:r w:rsidRPr="001D2A75">
        <w:rPr>
          <w:b/>
        </w:rPr>
        <w:t>Приложения к Договору:</w:t>
      </w:r>
    </w:p>
    <w:p w14:paraId="0ADFEB8C" w14:textId="77777777" w:rsidR="00394E2A" w:rsidRPr="001D2A75" w:rsidRDefault="00394E2A" w:rsidP="00DB51D5">
      <w:pPr>
        <w:jc w:val="both"/>
        <w:rPr>
          <w:b/>
        </w:rPr>
      </w:pPr>
    </w:p>
    <w:p w14:paraId="4B5BFDE6" w14:textId="44FE1523" w:rsidR="00DB51D5" w:rsidRPr="001D2A75" w:rsidRDefault="00DB51D5" w:rsidP="00394E2A">
      <w:r w:rsidRPr="001D2A75">
        <w:rPr>
          <w:b/>
        </w:rPr>
        <w:t>Приложение</w:t>
      </w:r>
      <w:r w:rsidR="001B0C4A" w:rsidRPr="001D2A75">
        <w:rPr>
          <w:b/>
        </w:rPr>
        <w:t xml:space="preserve"> </w:t>
      </w:r>
      <w:r w:rsidRPr="001D2A75">
        <w:rPr>
          <w:b/>
        </w:rPr>
        <w:t>№ 1</w:t>
      </w:r>
      <w:r w:rsidR="001B0C4A" w:rsidRPr="001D2A75">
        <w:rPr>
          <w:b/>
        </w:rPr>
        <w:t xml:space="preserve"> </w:t>
      </w:r>
      <w:r w:rsidR="001B0C4A" w:rsidRPr="001D2A75">
        <w:t xml:space="preserve">– </w:t>
      </w:r>
      <w:r w:rsidR="009F7CAC" w:rsidRPr="001D2A75">
        <w:t>Плановые</w:t>
      </w:r>
      <w:r w:rsidR="007D0709" w:rsidRPr="001D2A75">
        <w:t xml:space="preserve"> величины потребления электрической энергии и мощности </w:t>
      </w:r>
      <w:r w:rsidR="003703D1" w:rsidRPr="001D2A75">
        <w:t>20</w:t>
      </w:r>
      <w:r w:rsidR="00CC0D33">
        <w:t>2</w:t>
      </w:r>
      <w:r w:rsidR="00001821">
        <w:t>2</w:t>
      </w:r>
      <w:r w:rsidR="00CC0D33">
        <w:t xml:space="preserve"> </w:t>
      </w:r>
      <w:r w:rsidRPr="001D2A75">
        <w:t>год.</w:t>
      </w:r>
    </w:p>
    <w:p w14:paraId="2328488F" w14:textId="0618D653" w:rsidR="00DB51D5" w:rsidRDefault="00DB51D5" w:rsidP="00394E2A">
      <w:r w:rsidRPr="001D2A75">
        <w:rPr>
          <w:b/>
        </w:rPr>
        <w:t>Приложение</w:t>
      </w:r>
      <w:r w:rsidR="001B0C4A" w:rsidRPr="001D2A75">
        <w:rPr>
          <w:b/>
        </w:rPr>
        <w:t xml:space="preserve"> </w:t>
      </w:r>
      <w:r w:rsidRPr="001D2A75">
        <w:rPr>
          <w:b/>
        </w:rPr>
        <w:t>№</w:t>
      </w:r>
      <w:r w:rsidR="002C375A" w:rsidRPr="001D2A75">
        <w:rPr>
          <w:b/>
        </w:rPr>
        <w:t xml:space="preserve"> </w:t>
      </w:r>
      <w:r w:rsidRPr="001D2A75">
        <w:rPr>
          <w:b/>
        </w:rPr>
        <w:t>2</w:t>
      </w:r>
      <w:r w:rsidR="001B0C4A" w:rsidRPr="001D2A75">
        <w:rPr>
          <w:b/>
        </w:rPr>
        <w:t xml:space="preserve"> </w:t>
      </w:r>
      <w:r w:rsidR="001B0C4A" w:rsidRPr="001D2A75">
        <w:t xml:space="preserve">– </w:t>
      </w:r>
      <w:r w:rsidRPr="001D2A75">
        <w:t xml:space="preserve">Реестр источников энергоснабжения, энергопринимающего оборудования и средств коммерческого учета электроэнергии и мощности. </w:t>
      </w:r>
    </w:p>
    <w:p w14:paraId="5B744DEB" w14:textId="2D520F21" w:rsidR="00DB51D5" w:rsidRDefault="00DB51D5" w:rsidP="00394E2A">
      <w:r w:rsidRPr="001D2A75">
        <w:rPr>
          <w:b/>
          <w:bCs/>
        </w:rPr>
        <w:t>Приложение</w:t>
      </w:r>
      <w:r w:rsidR="001B0C4A" w:rsidRPr="001D2A75">
        <w:rPr>
          <w:b/>
          <w:bCs/>
        </w:rPr>
        <w:t xml:space="preserve"> </w:t>
      </w:r>
      <w:r w:rsidRPr="001D2A75">
        <w:rPr>
          <w:b/>
          <w:bCs/>
        </w:rPr>
        <w:t>№</w:t>
      </w:r>
      <w:r w:rsidR="002C375A" w:rsidRPr="001D2A75">
        <w:rPr>
          <w:b/>
          <w:bCs/>
        </w:rPr>
        <w:t xml:space="preserve"> </w:t>
      </w:r>
      <w:r w:rsidRPr="001D2A75">
        <w:rPr>
          <w:b/>
        </w:rPr>
        <w:t>3</w:t>
      </w:r>
      <w:r w:rsidR="001B0C4A" w:rsidRPr="001D2A75">
        <w:rPr>
          <w:b/>
        </w:rPr>
        <w:t xml:space="preserve"> </w:t>
      </w:r>
      <w:r w:rsidR="001B0C4A" w:rsidRPr="001D2A75">
        <w:t>–</w:t>
      </w:r>
      <w:r w:rsidR="00801623">
        <w:t xml:space="preserve"> </w:t>
      </w:r>
      <w:r w:rsidR="004C6994">
        <w:t xml:space="preserve">Акт разграничения </w:t>
      </w:r>
      <w:r w:rsidR="00D03C26">
        <w:t xml:space="preserve">границ </w:t>
      </w:r>
      <w:r w:rsidR="004C6994">
        <w:t>балансовой принадлежности сторон</w:t>
      </w:r>
      <w:r w:rsidR="00801623">
        <w:t>.</w:t>
      </w:r>
    </w:p>
    <w:p w14:paraId="17DE2483" w14:textId="46C4DE7F" w:rsidR="00967FF4" w:rsidRPr="001D2A75" w:rsidRDefault="00DB51D5" w:rsidP="00394E2A">
      <w:r w:rsidRPr="001D2A75">
        <w:rPr>
          <w:b/>
          <w:bCs/>
        </w:rPr>
        <w:t xml:space="preserve">Приложение № </w:t>
      </w:r>
      <w:r w:rsidRPr="001D2A75">
        <w:rPr>
          <w:b/>
        </w:rPr>
        <w:t>4</w:t>
      </w:r>
      <w:r w:rsidR="00811753" w:rsidRPr="001D2A75">
        <w:rPr>
          <w:b/>
        </w:rPr>
        <w:t xml:space="preserve"> </w:t>
      </w:r>
      <w:r w:rsidRPr="001D2A75">
        <w:t xml:space="preserve">– </w:t>
      </w:r>
      <w:r w:rsidR="00411557" w:rsidRPr="001D2A75">
        <w:t>Соглашение о цене</w:t>
      </w:r>
      <w:r w:rsidR="007F137A">
        <w:t>.</w:t>
      </w:r>
    </w:p>
    <w:p w14:paraId="402B7DE5" w14:textId="2C036070" w:rsidR="0002201C" w:rsidRPr="001D2A75" w:rsidRDefault="0002201C" w:rsidP="00394E2A">
      <w:r w:rsidRPr="001D2A75">
        <w:rPr>
          <w:b/>
          <w:bCs/>
        </w:rPr>
        <w:t xml:space="preserve">Приложение № </w:t>
      </w:r>
      <w:r w:rsidRPr="001D2A75">
        <w:rPr>
          <w:b/>
        </w:rPr>
        <w:t xml:space="preserve">5 – </w:t>
      </w:r>
      <w:r w:rsidRPr="001D2A75">
        <w:t>Форма отчета о фактическом почасовом объеме потребления электрической энергии</w:t>
      </w:r>
      <w:r w:rsidR="007F137A">
        <w:t>.</w:t>
      </w:r>
    </w:p>
    <w:p w14:paraId="5F899EE5" w14:textId="5F0E35B7" w:rsidR="0002201C" w:rsidRPr="001D2A75" w:rsidRDefault="0002201C" w:rsidP="00394E2A">
      <w:r w:rsidRPr="001D2A75">
        <w:rPr>
          <w:b/>
          <w:bCs/>
        </w:rPr>
        <w:t xml:space="preserve">Приложение № </w:t>
      </w:r>
      <w:r w:rsidRPr="001D2A75">
        <w:rPr>
          <w:b/>
        </w:rPr>
        <w:t xml:space="preserve">6 </w:t>
      </w:r>
      <w:r w:rsidR="00116A0A" w:rsidRPr="001D2A75">
        <w:rPr>
          <w:b/>
        </w:rPr>
        <w:t>–</w:t>
      </w:r>
      <w:r w:rsidRPr="001D2A75">
        <w:rPr>
          <w:b/>
        </w:rPr>
        <w:t xml:space="preserve"> </w:t>
      </w:r>
      <w:r w:rsidR="00116A0A" w:rsidRPr="001D2A75">
        <w:t>Форма отчета о расходе энергии и мощности</w:t>
      </w:r>
      <w:r w:rsidR="007F137A">
        <w:t>.</w:t>
      </w:r>
    </w:p>
    <w:p w14:paraId="3DA195D4" w14:textId="77777777" w:rsidR="00116A0A" w:rsidRPr="001D2A75" w:rsidRDefault="00116A0A" w:rsidP="00394E2A"/>
    <w:p w14:paraId="004F5DD0" w14:textId="0F125409" w:rsidR="00DB51D5" w:rsidRPr="001D2A75" w:rsidRDefault="001E7EC7" w:rsidP="00411557">
      <w:pPr>
        <w:ind w:left="-142"/>
        <w:jc w:val="center"/>
        <w:rPr>
          <w:b/>
        </w:rPr>
      </w:pPr>
      <w:r w:rsidRPr="001D2A75">
        <w:rPr>
          <w:b/>
        </w:rPr>
        <w:t xml:space="preserve">9. </w:t>
      </w:r>
      <w:r w:rsidR="00DB51D5" w:rsidRPr="001D2A75">
        <w:rPr>
          <w:b/>
        </w:rPr>
        <w:t xml:space="preserve">ЮРИДИЧЕСКИЕ АДРЕСА </w:t>
      </w:r>
      <w:r w:rsidR="00411557" w:rsidRPr="001D2A75">
        <w:rPr>
          <w:b/>
        </w:rPr>
        <w:t xml:space="preserve">СТОРОН И БАНКОВСКИЕ РЕКВИЗИТЫ </w:t>
      </w:r>
    </w:p>
    <w:p w14:paraId="7FCEA5C9" w14:textId="77777777" w:rsidR="00411557" w:rsidRPr="001D2A75" w:rsidRDefault="00411557" w:rsidP="00DB51D5">
      <w:pPr>
        <w:ind w:left="851"/>
        <w:jc w:val="center"/>
        <w:rPr>
          <w:b/>
        </w:rPr>
      </w:pPr>
    </w:p>
    <w:tbl>
      <w:tblPr>
        <w:tblW w:w="9923" w:type="dxa"/>
        <w:tblLook w:val="04A0" w:firstRow="1" w:lastRow="0" w:firstColumn="1" w:lastColumn="0" w:noHBand="0" w:noVBand="1"/>
      </w:tblPr>
      <w:tblGrid>
        <w:gridCol w:w="4928"/>
        <w:gridCol w:w="4995"/>
      </w:tblGrid>
      <w:tr w:rsidR="00EF1391" w:rsidRPr="009F44C0" w14:paraId="67D99800" w14:textId="77777777" w:rsidTr="00EF6610">
        <w:tc>
          <w:tcPr>
            <w:tcW w:w="4928" w:type="dxa"/>
            <w:shd w:val="clear" w:color="auto" w:fill="auto"/>
          </w:tcPr>
          <w:p w14:paraId="35BB1D30" w14:textId="77777777" w:rsidR="00EF1391" w:rsidRPr="001D2A75" w:rsidRDefault="00EF1391" w:rsidP="000474CA">
            <w:pPr>
              <w:overflowPunct w:val="0"/>
              <w:autoSpaceDN w:val="0"/>
              <w:adjustRightInd w:val="0"/>
              <w:ind w:right="-219"/>
              <w:jc w:val="both"/>
              <w:textAlignment w:val="baseline"/>
              <w:rPr>
                <w:b/>
              </w:rPr>
            </w:pPr>
            <w:r w:rsidRPr="001D2A75">
              <w:rPr>
                <w:rFonts w:eastAsia="Palatino Linotype"/>
                <w:b/>
                <w:sz w:val="24"/>
                <w:szCs w:val="24"/>
                <w:lang w:eastAsia="ru-RU"/>
              </w:rPr>
              <w:t>П</w:t>
            </w:r>
            <w:r w:rsidR="00673CF4" w:rsidRPr="001D2A75">
              <w:rPr>
                <w:rFonts w:eastAsia="Palatino Linotype"/>
                <w:b/>
                <w:sz w:val="24"/>
                <w:szCs w:val="24"/>
                <w:lang w:eastAsia="ru-RU"/>
              </w:rPr>
              <w:t>оставщик</w:t>
            </w:r>
            <w:r w:rsidRPr="001D2A75">
              <w:rPr>
                <w:rFonts w:eastAsia="Palatino Linotype"/>
                <w:b/>
                <w:sz w:val="24"/>
                <w:szCs w:val="24"/>
                <w:lang w:eastAsia="ru-RU"/>
              </w:rPr>
              <w:t>:</w:t>
            </w:r>
            <w:r w:rsidRPr="001D2A75">
              <w:rPr>
                <w:b/>
              </w:rPr>
              <w:t xml:space="preserve"> </w:t>
            </w:r>
          </w:p>
          <w:p w14:paraId="173E9A71" w14:textId="77777777" w:rsidR="00926B30" w:rsidRPr="001D2A75" w:rsidRDefault="00926B30" w:rsidP="00926B30">
            <w:pPr>
              <w:overflowPunct w:val="0"/>
              <w:autoSpaceDN w:val="0"/>
              <w:adjustRightInd w:val="0"/>
              <w:ind w:right="22"/>
              <w:jc w:val="both"/>
              <w:textAlignment w:val="baseline"/>
              <w:rPr>
                <w:b/>
              </w:rPr>
            </w:pPr>
            <w:r w:rsidRPr="001D2A75">
              <w:rPr>
                <w:b/>
              </w:rPr>
              <w:t>ООО «СИГМА»</w:t>
            </w:r>
          </w:p>
          <w:p w14:paraId="4347D31B" w14:textId="77777777" w:rsidR="00DA55F9" w:rsidRPr="001D2A75" w:rsidRDefault="00DA55F9" w:rsidP="00926B30">
            <w:pPr>
              <w:overflowPunct w:val="0"/>
              <w:autoSpaceDN w:val="0"/>
              <w:adjustRightInd w:val="0"/>
              <w:ind w:right="22"/>
              <w:jc w:val="both"/>
              <w:textAlignment w:val="baseline"/>
              <w:rPr>
                <w:b/>
              </w:rPr>
            </w:pPr>
          </w:p>
          <w:p w14:paraId="386DD4DB" w14:textId="59E586E7" w:rsidR="00926B30" w:rsidRPr="001D2A75" w:rsidRDefault="00926B30" w:rsidP="00926B30">
            <w:pPr>
              <w:overflowPunct w:val="0"/>
              <w:autoSpaceDN w:val="0"/>
              <w:adjustRightInd w:val="0"/>
              <w:ind w:right="22"/>
              <w:jc w:val="both"/>
              <w:textAlignment w:val="baseline"/>
            </w:pPr>
            <w:r w:rsidRPr="001D2A75">
              <w:rPr>
                <w:b/>
              </w:rPr>
              <w:t>Юридический адрес:</w:t>
            </w:r>
            <w:r w:rsidRPr="001D2A75">
              <w:t xml:space="preserve"> 29</w:t>
            </w:r>
            <w:r w:rsidR="00BD4F58" w:rsidRPr="001D2A75">
              <w:t>7400</w:t>
            </w:r>
            <w:r w:rsidRPr="001D2A75">
              <w:t>, Республика Крым,</w:t>
            </w:r>
          </w:p>
          <w:p w14:paraId="688B995E" w14:textId="0DFA772F" w:rsidR="00926B30" w:rsidRDefault="00926B30" w:rsidP="00926B30">
            <w:pPr>
              <w:overflowPunct w:val="0"/>
              <w:autoSpaceDN w:val="0"/>
              <w:adjustRightInd w:val="0"/>
              <w:ind w:right="22"/>
              <w:jc w:val="both"/>
              <w:textAlignment w:val="baseline"/>
            </w:pPr>
            <w:r w:rsidRPr="001D2A75">
              <w:t xml:space="preserve">г. </w:t>
            </w:r>
            <w:r w:rsidR="00BD4F58" w:rsidRPr="001D2A75">
              <w:t>Евпатория</w:t>
            </w:r>
            <w:r w:rsidRPr="001D2A75">
              <w:t xml:space="preserve">, ул. </w:t>
            </w:r>
            <w:r w:rsidR="00BD4F58" w:rsidRPr="001D2A75">
              <w:t>Татарская</w:t>
            </w:r>
            <w:r w:rsidRPr="001D2A75">
              <w:t xml:space="preserve">, дом </w:t>
            </w:r>
            <w:r w:rsidR="00BD4F58" w:rsidRPr="001D2A75">
              <w:t>5</w:t>
            </w:r>
            <w:r w:rsidRPr="001D2A75">
              <w:t xml:space="preserve">, </w:t>
            </w:r>
            <w:r w:rsidR="00BD4F58" w:rsidRPr="001D2A75">
              <w:t xml:space="preserve">литер Б, </w:t>
            </w:r>
            <w:r w:rsidRPr="001D2A75">
              <w:t xml:space="preserve">офис </w:t>
            </w:r>
            <w:r w:rsidR="00BD4F58" w:rsidRPr="001D2A75">
              <w:t>1</w:t>
            </w:r>
          </w:p>
          <w:p w14:paraId="423BF61B" w14:textId="158E9F9A" w:rsidR="00926B30" w:rsidRPr="001D2A75" w:rsidRDefault="00926B30" w:rsidP="00926B30">
            <w:pPr>
              <w:overflowPunct w:val="0"/>
              <w:autoSpaceDN w:val="0"/>
              <w:adjustRightInd w:val="0"/>
              <w:ind w:right="22"/>
              <w:jc w:val="both"/>
              <w:textAlignment w:val="baseline"/>
            </w:pPr>
            <w:r w:rsidRPr="001D2A75">
              <w:rPr>
                <w:b/>
              </w:rPr>
              <w:t>Почтовый адрес:</w:t>
            </w:r>
            <w:r w:rsidRPr="001D2A75">
              <w:t xml:space="preserve"> 295034, Республика Крым, </w:t>
            </w:r>
          </w:p>
          <w:p w14:paraId="115D3CFB" w14:textId="77777777" w:rsidR="00926B30" w:rsidRPr="001D2A75" w:rsidRDefault="00926B30" w:rsidP="00926B30">
            <w:pPr>
              <w:overflowPunct w:val="0"/>
              <w:autoSpaceDN w:val="0"/>
              <w:adjustRightInd w:val="0"/>
              <w:ind w:right="22"/>
              <w:jc w:val="both"/>
              <w:textAlignment w:val="baseline"/>
            </w:pPr>
            <w:r w:rsidRPr="001D2A75">
              <w:t>г. Симферополь, пр. Победы, дом 28А, офис 119</w:t>
            </w:r>
          </w:p>
          <w:p w14:paraId="3E55D162" w14:textId="77777777" w:rsidR="00B2770E" w:rsidRPr="001D2A75" w:rsidRDefault="00B2770E" w:rsidP="00926B30">
            <w:pPr>
              <w:jc w:val="both"/>
              <w:rPr>
                <w:b/>
              </w:rPr>
            </w:pPr>
          </w:p>
          <w:p w14:paraId="335F67F1" w14:textId="77777777" w:rsidR="00926B30" w:rsidRPr="001D2A75" w:rsidRDefault="00926B30" w:rsidP="00926B30">
            <w:pPr>
              <w:jc w:val="both"/>
            </w:pPr>
            <w:r w:rsidRPr="001D2A75">
              <w:rPr>
                <w:b/>
              </w:rPr>
              <w:t>Телефон:</w:t>
            </w:r>
            <w:r w:rsidRPr="001D2A75">
              <w:t xml:space="preserve"> +7(918) 998 56 56</w:t>
            </w:r>
          </w:p>
          <w:p w14:paraId="36592869" w14:textId="77777777" w:rsidR="00BD4F58" w:rsidRPr="00A91FD1" w:rsidRDefault="00926B30" w:rsidP="00926B30">
            <w:pPr>
              <w:ind w:right="22"/>
              <w:jc w:val="both"/>
              <w:rPr>
                <w:b/>
                <w:lang w:val="en-US"/>
              </w:rPr>
            </w:pPr>
            <w:r w:rsidRPr="001D2A75">
              <w:rPr>
                <w:b/>
                <w:lang w:val="en-US"/>
              </w:rPr>
              <w:t>e</w:t>
            </w:r>
            <w:r w:rsidRPr="00A91FD1">
              <w:rPr>
                <w:b/>
                <w:lang w:val="en-US"/>
              </w:rPr>
              <w:t>-</w:t>
            </w:r>
            <w:r w:rsidRPr="001D2A75">
              <w:rPr>
                <w:b/>
                <w:lang w:val="en-US"/>
              </w:rPr>
              <w:t>mail</w:t>
            </w:r>
            <w:r w:rsidRPr="00A91FD1">
              <w:rPr>
                <w:b/>
                <w:lang w:val="en-US"/>
              </w:rPr>
              <w:t xml:space="preserve">: </w:t>
            </w:r>
            <w:r w:rsidR="00BD4F58" w:rsidRPr="001D2A75">
              <w:rPr>
                <w:rStyle w:val="dropdown-user-namefirst-letter"/>
                <w:lang w:val="en-US"/>
              </w:rPr>
              <w:t>o</w:t>
            </w:r>
            <w:r w:rsidR="00BD4F58" w:rsidRPr="001D2A75">
              <w:rPr>
                <w:lang w:val="en-US"/>
              </w:rPr>
              <w:t>ffice</w:t>
            </w:r>
            <w:r w:rsidR="00BD4F58" w:rsidRPr="00A91FD1">
              <w:rPr>
                <w:lang w:val="en-US"/>
              </w:rPr>
              <w:t>.</w:t>
            </w:r>
            <w:r w:rsidR="00BD4F58" w:rsidRPr="001D2A75">
              <w:rPr>
                <w:lang w:val="en-US"/>
              </w:rPr>
              <w:t>sigma</w:t>
            </w:r>
            <w:r w:rsidR="00BD4F58" w:rsidRPr="00A91FD1">
              <w:rPr>
                <w:lang w:val="en-US"/>
              </w:rPr>
              <w:t>@</w:t>
            </w:r>
            <w:r w:rsidR="00BD4F58" w:rsidRPr="001D2A75">
              <w:rPr>
                <w:lang w:val="en-US"/>
              </w:rPr>
              <w:t>yandex</w:t>
            </w:r>
            <w:r w:rsidR="00BD4F58" w:rsidRPr="00A91FD1">
              <w:rPr>
                <w:lang w:val="en-US"/>
              </w:rPr>
              <w:t>.</w:t>
            </w:r>
            <w:r w:rsidR="00BD4F58" w:rsidRPr="001D2A75">
              <w:rPr>
                <w:lang w:val="en-US"/>
              </w:rPr>
              <w:t>ru</w:t>
            </w:r>
            <w:r w:rsidR="00BD4F58" w:rsidRPr="00A91FD1">
              <w:rPr>
                <w:b/>
                <w:lang w:val="en-US"/>
              </w:rPr>
              <w:t xml:space="preserve"> </w:t>
            </w:r>
          </w:p>
          <w:p w14:paraId="0C45AAFE" w14:textId="67BD842C" w:rsidR="00037F5E" w:rsidRDefault="00926B30" w:rsidP="00926B30">
            <w:pPr>
              <w:ind w:right="22"/>
              <w:jc w:val="both"/>
            </w:pPr>
            <w:r w:rsidRPr="001D2A75">
              <w:rPr>
                <w:b/>
              </w:rPr>
              <w:t>ИНН:</w:t>
            </w:r>
            <w:r w:rsidRPr="001D2A75">
              <w:t xml:space="preserve"> 9102169524</w:t>
            </w:r>
          </w:p>
          <w:p w14:paraId="63A83B29" w14:textId="7522C208" w:rsidR="00926B30" w:rsidRPr="001D2A75" w:rsidRDefault="00926B30" w:rsidP="00926B30">
            <w:pPr>
              <w:ind w:right="22"/>
              <w:jc w:val="both"/>
            </w:pPr>
            <w:r w:rsidRPr="001D2A75">
              <w:rPr>
                <w:b/>
              </w:rPr>
              <w:t>КПП:</w:t>
            </w:r>
            <w:r w:rsidR="000D4193" w:rsidRPr="000D4193">
              <w:t xml:space="preserve"> 911001001</w:t>
            </w:r>
          </w:p>
          <w:p w14:paraId="47F27573" w14:textId="77777777" w:rsidR="00926B30" w:rsidRDefault="00926B30" w:rsidP="00926B30">
            <w:pPr>
              <w:ind w:right="22"/>
              <w:jc w:val="both"/>
            </w:pPr>
            <w:r w:rsidRPr="001D2A75">
              <w:rPr>
                <w:b/>
              </w:rPr>
              <w:t>ОГРН:</w:t>
            </w:r>
            <w:r w:rsidRPr="001D2A75">
              <w:t xml:space="preserve"> 1159102055936</w:t>
            </w:r>
          </w:p>
          <w:p w14:paraId="3B90A9A6" w14:textId="27BBED7C" w:rsidR="00926B30" w:rsidRPr="001D2A75" w:rsidRDefault="00926B30" w:rsidP="00926B30">
            <w:pPr>
              <w:ind w:right="22" w:firstLine="6"/>
              <w:jc w:val="both"/>
            </w:pPr>
            <w:r w:rsidRPr="001D2A75">
              <w:rPr>
                <w:b/>
              </w:rPr>
              <w:t>р/</w:t>
            </w:r>
            <w:proofErr w:type="spellStart"/>
            <w:r w:rsidRPr="001D2A75">
              <w:rPr>
                <w:b/>
              </w:rPr>
              <w:t>сч</w:t>
            </w:r>
            <w:proofErr w:type="spellEnd"/>
            <w:r w:rsidRPr="001D2A75">
              <w:t xml:space="preserve"> </w:t>
            </w:r>
            <w:r w:rsidR="000D4193" w:rsidRPr="000D4193">
              <w:t>40702810240130044160</w:t>
            </w:r>
          </w:p>
          <w:p w14:paraId="37C91C39" w14:textId="77777777" w:rsidR="00926B30" w:rsidRPr="001D2A75" w:rsidRDefault="00926B30" w:rsidP="00926B30">
            <w:pPr>
              <w:ind w:right="22" w:firstLine="6"/>
              <w:jc w:val="both"/>
            </w:pPr>
            <w:r w:rsidRPr="001D2A75">
              <w:t>в РНКБ (ПАО) г. Симферополь</w:t>
            </w:r>
          </w:p>
          <w:p w14:paraId="394C8528" w14:textId="77777777" w:rsidR="00926B30" w:rsidRPr="001D2A75" w:rsidRDefault="00926B30" w:rsidP="00926B30">
            <w:pPr>
              <w:ind w:right="22" w:firstLine="6"/>
              <w:jc w:val="both"/>
            </w:pPr>
            <w:r w:rsidRPr="001D2A75">
              <w:rPr>
                <w:b/>
              </w:rPr>
              <w:t>к/</w:t>
            </w:r>
            <w:proofErr w:type="spellStart"/>
            <w:r w:rsidRPr="001D2A75">
              <w:rPr>
                <w:b/>
              </w:rPr>
              <w:t>сч</w:t>
            </w:r>
            <w:proofErr w:type="spellEnd"/>
            <w:r w:rsidRPr="001D2A75">
              <w:t xml:space="preserve"> 30101810335100000607</w:t>
            </w:r>
          </w:p>
          <w:p w14:paraId="479D3030" w14:textId="3E5F7878" w:rsidR="00926B30" w:rsidRDefault="00926B30" w:rsidP="00926B30">
            <w:pPr>
              <w:ind w:right="22"/>
              <w:contextualSpacing/>
              <w:jc w:val="both"/>
            </w:pPr>
            <w:r w:rsidRPr="001D2A75">
              <w:rPr>
                <w:b/>
              </w:rPr>
              <w:t>БИК</w:t>
            </w:r>
            <w:r w:rsidRPr="001D2A75">
              <w:t xml:space="preserve"> 043510607</w:t>
            </w:r>
          </w:p>
          <w:p w14:paraId="6F9D71A0" w14:textId="5EEDC41A" w:rsidR="00961760" w:rsidRDefault="00961760" w:rsidP="00926B30">
            <w:pPr>
              <w:ind w:right="22"/>
              <w:contextualSpacing/>
              <w:jc w:val="both"/>
            </w:pPr>
          </w:p>
          <w:p w14:paraId="18155BCE" w14:textId="77777777" w:rsidR="00824DE8" w:rsidRPr="001D2A75" w:rsidRDefault="00824DE8" w:rsidP="00926B30">
            <w:pPr>
              <w:ind w:right="22"/>
              <w:contextualSpacing/>
              <w:jc w:val="both"/>
            </w:pPr>
          </w:p>
          <w:p w14:paraId="368F8247" w14:textId="5618EBFA" w:rsidR="00EF1391" w:rsidRPr="001D2A75" w:rsidRDefault="00EF1391" w:rsidP="00581F21">
            <w:pPr>
              <w:contextualSpacing/>
              <w:rPr>
                <w:b/>
              </w:rPr>
            </w:pPr>
            <w:r w:rsidRPr="001D2A75">
              <w:rPr>
                <w:b/>
              </w:rPr>
              <w:t xml:space="preserve">_______________________ / </w:t>
            </w:r>
            <w:r w:rsidR="00926B30" w:rsidRPr="001D2A75">
              <w:rPr>
                <w:b/>
              </w:rPr>
              <w:t>Е.А. Демин</w:t>
            </w:r>
            <w:r w:rsidRPr="001D2A75">
              <w:rPr>
                <w:b/>
              </w:rPr>
              <w:t xml:space="preserve"> /</w:t>
            </w:r>
          </w:p>
        </w:tc>
        <w:tc>
          <w:tcPr>
            <w:tcW w:w="4995" w:type="dxa"/>
            <w:shd w:val="clear" w:color="auto" w:fill="auto"/>
          </w:tcPr>
          <w:p w14:paraId="14AEE40A" w14:textId="77777777" w:rsidR="003173D6" w:rsidRDefault="003173D6" w:rsidP="003173D6">
            <w:pPr>
              <w:pStyle w:val="20"/>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Потребитель:</w:t>
            </w:r>
          </w:p>
          <w:p w14:paraId="146F1A5E" w14:textId="6AAF653E" w:rsidR="003173D6" w:rsidRDefault="003173D6" w:rsidP="003173D6">
            <w:pPr>
              <w:tabs>
                <w:tab w:val="left" w:pos="1980"/>
              </w:tabs>
              <w:jc w:val="both"/>
              <w:rPr>
                <w:b/>
                <w:bCs/>
              </w:rPr>
            </w:pPr>
            <w:r>
              <w:rPr>
                <w:b/>
                <w:bCs/>
              </w:rPr>
              <w:t xml:space="preserve">ООО </w:t>
            </w:r>
            <w:r w:rsidR="00B2253E" w:rsidRPr="00B2253E">
              <w:rPr>
                <w:b/>
                <w:bCs/>
              </w:rPr>
              <w:t>«</w:t>
            </w:r>
            <w:r w:rsidR="00001821">
              <w:rPr>
                <w:b/>
                <w:bCs/>
              </w:rPr>
              <w:t>…</w:t>
            </w:r>
            <w:r w:rsidR="00B2253E" w:rsidRPr="00B2253E">
              <w:rPr>
                <w:b/>
                <w:bCs/>
              </w:rPr>
              <w:t>»</w:t>
            </w:r>
          </w:p>
          <w:p w14:paraId="05534D9C" w14:textId="77777777" w:rsidR="003173D6" w:rsidRDefault="003173D6" w:rsidP="003173D6">
            <w:pPr>
              <w:overflowPunct w:val="0"/>
              <w:autoSpaceDN w:val="0"/>
              <w:adjustRightInd w:val="0"/>
              <w:ind w:right="22"/>
              <w:jc w:val="both"/>
              <w:textAlignment w:val="baseline"/>
              <w:rPr>
                <w:b/>
              </w:rPr>
            </w:pPr>
          </w:p>
          <w:p w14:paraId="65EC1854" w14:textId="42F6C915" w:rsidR="00B2770E" w:rsidRDefault="00001821" w:rsidP="00B2770E">
            <w:pPr>
              <w:overflowPunct w:val="0"/>
              <w:autoSpaceDN w:val="0"/>
              <w:adjustRightInd w:val="0"/>
              <w:ind w:right="22"/>
              <w:jc w:val="both"/>
              <w:textAlignment w:val="baseline"/>
            </w:pPr>
            <w:r>
              <w:rPr>
                <w:b/>
              </w:rPr>
              <w:t>Юридический и п</w:t>
            </w:r>
            <w:r w:rsidR="00B2770E">
              <w:rPr>
                <w:b/>
              </w:rPr>
              <w:t>очтовый адрес:</w:t>
            </w:r>
            <w:r w:rsidR="00B2770E">
              <w:t xml:space="preserve"> </w:t>
            </w:r>
          </w:p>
          <w:p w14:paraId="76DF17CC" w14:textId="59D3C379" w:rsidR="00961760" w:rsidRDefault="00961760" w:rsidP="003173D6">
            <w:pPr>
              <w:jc w:val="both"/>
            </w:pPr>
          </w:p>
          <w:p w14:paraId="2BFEF018" w14:textId="4C3B9373" w:rsidR="00001821" w:rsidRDefault="00001821" w:rsidP="003173D6">
            <w:pPr>
              <w:jc w:val="both"/>
            </w:pPr>
          </w:p>
          <w:p w14:paraId="249473B4" w14:textId="37B1F885" w:rsidR="00001821" w:rsidRDefault="00001821" w:rsidP="003173D6">
            <w:pPr>
              <w:jc w:val="both"/>
              <w:rPr>
                <w:b/>
                <w:sz w:val="18"/>
                <w:szCs w:val="18"/>
              </w:rPr>
            </w:pPr>
          </w:p>
          <w:p w14:paraId="4197D2D2" w14:textId="77777777" w:rsidR="00001821" w:rsidRPr="00961760" w:rsidRDefault="00001821" w:rsidP="003173D6">
            <w:pPr>
              <w:jc w:val="both"/>
              <w:rPr>
                <w:b/>
                <w:sz w:val="18"/>
                <w:szCs w:val="18"/>
              </w:rPr>
            </w:pPr>
          </w:p>
          <w:p w14:paraId="2EFA0017" w14:textId="1AF5090A" w:rsidR="003173D6" w:rsidRDefault="003173D6" w:rsidP="003173D6">
            <w:pPr>
              <w:jc w:val="both"/>
            </w:pPr>
            <w:r>
              <w:rPr>
                <w:b/>
              </w:rPr>
              <w:t>Телефон:</w:t>
            </w:r>
            <w:r>
              <w:t xml:space="preserve"> </w:t>
            </w:r>
          </w:p>
          <w:p w14:paraId="47E24EE4" w14:textId="3DBC1FD6" w:rsidR="003173D6" w:rsidRPr="00001821" w:rsidRDefault="003173D6" w:rsidP="003173D6">
            <w:pPr>
              <w:ind w:right="22"/>
              <w:jc w:val="both"/>
              <w:rPr>
                <w:b/>
              </w:rPr>
            </w:pPr>
            <w:r>
              <w:rPr>
                <w:b/>
                <w:lang w:val="en-US"/>
              </w:rPr>
              <w:t>e</w:t>
            </w:r>
            <w:r w:rsidRPr="00001821">
              <w:rPr>
                <w:b/>
              </w:rPr>
              <w:t>-</w:t>
            </w:r>
            <w:r>
              <w:rPr>
                <w:b/>
                <w:lang w:val="en-US"/>
              </w:rPr>
              <w:t>mail</w:t>
            </w:r>
            <w:r w:rsidRPr="00001821">
              <w:rPr>
                <w:b/>
              </w:rPr>
              <w:t xml:space="preserve">: </w:t>
            </w:r>
          </w:p>
          <w:p w14:paraId="4FF9672E" w14:textId="21611F57" w:rsidR="003173D6" w:rsidRPr="00001821" w:rsidRDefault="003173D6" w:rsidP="003173D6">
            <w:pPr>
              <w:ind w:right="22"/>
              <w:jc w:val="both"/>
            </w:pPr>
            <w:r>
              <w:rPr>
                <w:b/>
                <w:bCs/>
              </w:rPr>
              <w:t>ИНН</w:t>
            </w:r>
            <w:r w:rsidRPr="00001821">
              <w:t xml:space="preserve">: </w:t>
            </w:r>
          </w:p>
          <w:p w14:paraId="2DF82E32" w14:textId="764BEF70" w:rsidR="003173D6" w:rsidRDefault="003173D6" w:rsidP="003173D6">
            <w:pPr>
              <w:ind w:right="22"/>
              <w:jc w:val="both"/>
            </w:pPr>
            <w:r>
              <w:rPr>
                <w:b/>
                <w:bCs/>
              </w:rPr>
              <w:t>КПП</w:t>
            </w:r>
            <w:r>
              <w:t xml:space="preserve">: </w:t>
            </w:r>
          </w:p>
          <w:p w14:paraId="25110FE1" w14:textId="1F859AE8" w:rsidR="003173D6" w:rsidRDefault="003173D6" w:rsidP="003173D6">
            <w:pPr>
              <w:ind w:right="22"/>
              <w:jc w:val="both"/>
            </w:pPr>
            <w:r>
              <w:rPr>
                <w:b/>
              </w:rPr>
              <w:t>ОГРН:</w:t>
            </w:r>
            <w:r>
              <w:t xml:space="preserve"> </w:t>
            </w:r>
          </w:p>
          <w:p w14:paraId="442E9FED" w14:textId="06935694" w:rsidR="003173D6" w:rsidRDefault="003173D6" w:rsidP="003173D6">
            <w:pPr>
              <w:ind w:right="22" w:firstLine="6"/>
              <w:jc w:val="both"/>
            </w:pPr>
            <w:r>
              <w:rPr>
                <w:b/>
              </w:rPr>
              <w:t>р/</w:t>
            </w:r>
            <w:proofErr w:type="spellStart"/>
            <w:r>
              <w:rPr>
                <w:b/>
              </w:rPr>
              <w:t>сч</w:t>
            </w:r>
            <w:proofErr w:type="spellEnd"/>
            <w:r>
              <w:t xml:space="preserve"> </w:t>
            </w:r>
          </w:p>
          <w:p w14:paraId="62CCF395" w14:textId="77777777" w:rsidR="00CE65CB" w:rsidRPr="001D2A75" w:rsidRDefault="00CE65CB" w:rsidP="00CE65CB">
            <w:pPr>
              <w:ind w:right="22" w:firstLine="6"/>
              <w:jc w:val="both"/>
            </w:pPr>
            <w:r w:rsidRPr="001D2A75">
              <w:t>в РНКБ (ПАО) г. Симферополь</w:t>
            </w:r>
          </w:p>
          <w:p w14:paraId="6BA97604" w14:textId="0AA91EE5" w:rsidR="00CE65CB" w:rsidRPr="001D2A75" w:rsidRDefault="00CE65CB" w:rsidP="00CE65CB">
            <w:pPr>
              <w:ind w:right="22" w:firstLine="6"/>
              <w:jc w:val="both"/>
            </w:pPr>
            <w:r w:rsidRPr="001D2A75">
              <w:rPr>
                <w:b/>
              </w:rPr>
              <w:t>к/</w:t>
            </w:r>
            <w:proofErr w:type="spellStart"/>
            <w:r w:rsidRPr="001D2A75">
              <w:rPr>
                <w:b/>
              </w:rPr>
              <w:t>сч</w:t>
            </w:r>
            <w:proofErr w:type="spellEnd"/>
            <w:r w:rsidRPr="001D2A75">
              <w:t xml:space="preserve"> </w:t>
            </w:r>
          </w:p>
          <w:p w14:paraId="5F215DF4" w14:textId="1512DB76" w:rsidR="00CE65CB" w:rsidRDefault="00CE65CB" w:rsidP="00CE65CB">
            <w:pPr>
              <w:ind w:right="22"/>
              <w:contextualSpacing/>
              <w:jc w:val="both"/>
            </w:pPr>
            <w:r w:rsidRPr="001D2A75">
              <w:rPr>
                <w:b/>
              </w:rPr>
              <w:t>БИК</w:t>
            </w:r>
            <w:r w:rsidRPr="001D2A75">
              <w:t xml:space="preserve"> </w:t>
            </w:r>
          </w:p>
          <w:p w14:paraId="25DFEAE7" w14:textId="7D0C7AB9" w:rsidR="00961760" w:rsidRDefault="00961760" w:rsidP="00A915C9">
            <w:pPr>
              <w:ind w:right="22"/>
              <w:contextualSpacing/>
              <w:jc w:val="both"/>
            </w:pPr>
          </w:p>
          <w:p w14:paraId="3D69FA35" w14:textId="77777777" w:rsidR="003173D6" w:rsidRDefault="003173D6" w:rsidP="003173D6">
            <w:pPr>
              <w:ind w:right="22"/>
              <w:contextualSpacing/>
              <w:jc w:val="both"/>
            </w:pPr>
          </w:p>
          <w:p w14:paraId="25B08591" w14:textId="0FB41BE4" w:rsidR="003173D6" w:rsidRDefault="003173D6" w:rsidP="003173D6">
            <w:pPr>
              <w:tabs>
                <w:tab w:val="left" w:pos="1980"/>
              </w:tabs>
              <w:jc w:val="both"/>
              <w:rPr>
                <w:b/>
              </w:rPr>
            </w:pPr>
            <w:r>
              <w:rPr>
                <w:b/>
              </w:rPr>
              <w:t xml:space="preserve">_______________________ / </w:t>
            </w:r>
            <w:r w:rsidR="00001821">
              <w:rPr>
                <w:b/>
              </w:rPr>
              <w:t>…</w:t>
            </w:r>
            <w:r>
              <w:rPr>
                <w:b/>
              </w:rPr>
              <w:t xml:space="preserve"> /</w:t>
            </w:r>
          </w:p>
          <w:p w14:paraId="6ACA2425" w14:textId="59563EA9" w:rsidR="00EF1391" w:rsidRPr="00E070FE" w:rsidRDefault="00EF1391" w:rsidP="00F97EB3">
            <w:pPr>
              <w:tabs>
                <w:tab w:val="left" w:pos="1980"/>
              </w:tabs>
              <w:jc w:val="both"/>
            </w:pPr>
          </w:p>
        </w:tc>
      </w:tr>
      <w:bookmarkEnd w:id="0"/>
    </w:tbl>
    <w:p w14:paraId="6F9F6572" w14:textId="7CF77777" w:rsidR="00DB51D5" w:rsidRPr="00383501" w:rsidRDefault="00DB51D5" w:rsidP="00DB51D5">
      <w:pPr>
        <w:rPr>
          <w:b/>
        </w:rPr>
      </w:pPr>
    </w:p>
    <w:sectPr w:rsidR="00DB51D5" w:rsidRPr="00383501" w:rsidSect="00037F5E">
      <w:footerReference w:type="even" r:id="rId9"/>
      <w:footerReference w:type="default" r:id="rId10"/>
      <w:pgSz w:w="11906" w:h="16838"/>
      <w:pgMar w:top="568" w:right="707" w:bottom="567" w:left="1276" w:header="709"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66D8" w14:textId="77777777" w:rsidR="000C6271" w:rsidRDefault="000C6271">
      <w:r>
        <w:separator/>
      </w:r>
    </w:p>
  </w:endnote>
  <w:endnote w:type="continuationSeparator" w:id="0">
    <w:p w14:paraId="00F62B11" w14:textId="77777777" w:rsidR="000C6271" w:rsidRDefault="000C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B708" w14:textId="77777777" w:rsidR="002D2A9D" w:rsidRDefault="002D2A9D" w:rsidP="00DB51D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691880C" w14:textId="77777777" w:rsidR="002D2A9D" w:rsidRDefault="002D2A9D" w:rsidP="00DB51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CC67" w14:textId="75863096" w:rsidR="002D2A9D" w:rsidRDefault="002D2A9D" w:rsidP="00DB51D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5E4F">
      <w:rPr>
        <w:rStyle w:val="a9"/>
        <w:noProof/>
      </w:rPr>
      <w:t>7</w:t>
    </w:r>
    <w:r>
      <w:rPr>
        <w:rStyle w:val="a9"/>
      </w:rPr>
      <w:fldChar w:fldCharType="end"/>
    </w:r>
  </w:p>
  <w:p w14:paraId="5CB05B24" w14:textId="77777777" w:rsidR="002D2A9D" w:rsidRDefault="002D2A9D" w:rsidP="00DB51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D7BE3" w14:textId="77777777" w:rsidR="000C6271" w:rsidRDefault="000C6271">
      <w:r>
        <w:separator/>
      </w:r>
    </w:p>
  </w:footnote>
  <w:footnote w:type="continuationSeparator" w:id="0">
    <w:p w14:paraId="1D735573" w14:textId="77777777" w:rsidR="000C6271" w:rsidRDefault="000C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ABD"/>
    <w:multiLevelType w:val="multilevel"/>
    <w:tmpl w:val="F26A9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D87F41"/>
    <w:multiLevelType w:val="multilevel"/>
    <w:tmpl w:val="7BFE4056"/>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011CB1"/>
    <w:multiLevelType w:val="hybridMultilevel"/>
    <w:tmpl w:val="989290E8"/>
    <w:lvl w:ilvl="0" w:tplc="9B94FE40">
      <w:start w:val="1"/>
      <w:numFmt w:val="decimal"/>
      <w:lvlText w:val="%1."/>
      <w:lvlJc w:val="left"/>
      <w:pPr>
        <w:tabs>
          <w:tab w:val="num" w:pos="720"/>
        </w:tabs>
        <w:ind w:left="720" w:hanging="360"/>
      </w:pPr>
      <w:rPr>
        <w:rFonts w:hint="default"/>
      </w:rPr>
    </w:lvl>
    <w:lvl w:ilvl="1" w:tplc="7E924C26">
      <w:numFmt w:val="none"/>
      <w:lvlText w:val=""/>
      <w:lvlJc w:val="left"/>
      <w:pPr>
        <w:tabs>
          <w:tab w:val="num" w:pos="360"/>
        </w:tabs>
      </w:pPr>
    </w:lvl>
    <w:lvl w:ilvl="2" w:tplc="D4EE3AB0">
      <w:numFmt w:val="none"/>
      <w:lvlText w:val=""/>
      <w:lvlJc w:val="left"/>
      <w:pPr>
        <w:tabs>
          <w:tab w:val="num" w:pos="360"/>
        </w:tabs>
      </w:pPr>
    </w:lvl>
    <w:lvl w:ilvl="3" w:tplc="F4FAB18E">
      <w:numFmt w:val="none"/>
      <w:lvlText w:val=""/>
      <w:lvlJc w:val="left"/>
      <w:pPr>
        <w:tabs>
          <w:tab w:val="num" w:pos="360"/>
        </w:tabs>
      </w:pPr>
    </w:lvl>
    <w:lvl w:ilvl="4" w:tplc="27AE8284">
      <w:numFmt w:val="none"/>
      <w:lvlText w:val=""/>
      <w:lvlJc w:val="left"/>
      <w:pPr>
        <w:tabs>
          <w:tab w:val="num" w:pos="360"/>
        </w:tabs>
      </w:pPr>
    </w:lvl>
    <w:lvl w:ilvl="5" w:tplc="7334185E">
      <w:numFmt w:val="none"/>
      <w:lvlText w:val=""/>
      <w:lvlJc w:val="left"/>
      <w:pPr>
        <w:tabs>
          <w:tab w:val="num" w:pos="360"/>
        </w:tabs>
      </w:pPr>
    </w:lvl>
    <w:lvl w:ilvl="6" w:tplc="545A8EB6">
      <w:numFmt w:val="none"/>
      <w:lvlText w:val=""/>
      <w:lvlJc w:val="left"/>
      <w:pPr>
        <w:tabs>
          <w:tab w:val="num" w:pos="360"/>
        </w:tabs>
      </w:pPr>
    </w:lvl>
    <w:lvl w:ilvl="7" w:tplc="85AE0E8C">
      <w:numFmt w:val="none"/>
      <w:lvlText w:val=""/>
      <w:lvlJc w:val="left"/>
      <w:pPr>
        <w:tabs>
          <w:tab w:val="num" w:pos="360"/>
        </w:tabs>
      </w:pPr>
    </w:lvl>
    <w:lvl w:ilvl="8" w:tplc="8184195E">
      <w:numFmt w:val="none"/>
      <w:lvlText w:val=""/>
      <w:lvlJc w:val="left"/>
      <w:pPr>
        <w:tabs>
          <w:tab w:val="num" w:pos="360"/>
        </w:tabs>
      </w:pPr>
    </w:lvl>
  </w:abstractNum>
  <w:abstractNum w:abstractNumId="3">
    <w:nsid w:val="2AC50205"/>
    <w:multiLevelType w:val="hybridMultilevel"/>
    <w:tmpl w:val="56461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8E0A7D"/>
    <w:multiLevelType w:val="hybridMultilevel"/>
    <w:tmpl w:val="2B70AB48"/>
    <w:lvl w:ilvl="0" w:tplc="C34AAB38">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6C957F1"/>
    <w:multiLevelType w:val="hybridMultilevel"/>
    <w:tmpl w:val="0C7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852B61"/>
    <w:multiLevelType w:val="multilevel"/>
    <w:tmpl w:val="A4060E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D9F1AB4"/>
    <w:multiLevelType w:val="hybridMultilevel"/>
    <w:tmpl w:val="55C2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D5"/>
    <w:rsid w:val="00001821"/>
    <w:rsid w:val="000045EF"/>
    <w:rsid w:val="00011EE6"/>
    <w:rsid w:val="00016B45"/>
    <w:rsid w:val="00020889"/>
    <w:rsid w:val="0002201C"/>
    <w:rsid w:val="00027510"/>
    <w:rsid w:val="000370D1"/>
    <w:rsid w:val="00037F5E"/>
    <w:rsid w:val="000436CF"/>
    <w:rsid w:val="0004662E"/>
    <w:rsid w:val="000474CA"/>
    <w:rsid w:val="00061689"/>
    <w:rsid w:val="00061BEE"/>
    <w:rsid w:val="00076A94"/>
    <w:rsid w:val="00076E3E"/>
    <w:rsid w:val="00082008"/>
    <w:rsid w:val="00084260"/>
    <w:rsid w:val="000911D4"/>
    <w:rsid w:val="00097F11"/>
    <w:rsid w:val="00097F98"/>
    <w:rsid w:val="000A15CD"/>
    <w:rsid w:val="000A35EB"/>
    <w:rsid w:val="000A5D07"/>
    <w:rsid w:val="000A69FB"/>
    <w:rsid w:val="000B67B3"/>
    <w:rsid w:val="000C5503"/>
    <w:rsid w:val="000C57B6"/>
    <w:rsid w:val="000C6271"/>
    <w:rsid w:val="000D0102"/>
    <w:rsid w:val="000D2E2B"/>
    <w:rsid w:val="000D4193"/>
    <w:rsid w:val="000E37B5"/>
    <w:rsid w:val="000F0590"/>
    <w:rsid w:val="000F4041"/>
    <w:rsid w:val="000F4E80"/>
    <w:rsid w:val="000F619F"/>
    <w:rsid w:val="00101843"/>
    <w:rsid w:val="00101C60"/>
    <w:rsid w:val="0010243D"/>
    <w:rsid w:val="00106E30"/>
    <w:rsid w:val="00112FF4"/>
    <w:rsid w:val="001132A4"/>
    <w:rsid w:val="00116A0A"/>
    <w:rsid w:val="00132C01"/>
    <w:rsid w:val="0013468A"/>
    <w:rsid w:val="001415B1"/>
    <w:rsid w:val="00141992"/>
    <w:rsid w:val="00147386"/>
    <w:rsid w:val="00150456"/>
    <w:rsid w:val="001560A0"/>
    <w:rsid w:val="00163C9B"/>
    <w:rsid w:val="00175A56"/>
    <w:rsid w:val="0018298A"/>
    <w:rsid w:val="001A6A19"/>
    <w:rsid w:val="001B0C4A"/>
    <w:rsid w:val="001B6DF0"/>
    <w:rsid w:val="001D036B"/>
    <w:rsid w:val="001D1B5A"/>
    <w:rsid w:val="001D2A75"/>
    <w:rsid w:val="001E1795"/>
    <w:rsid w:val="001E5E25"/>
    <w:rsid w:val="001E676D"/>
    <w:rsid w:val="001E7EC7"/>
    <w:rsid w:val="00205466"/>
    <w:rsid w:val="00205EE5"/>
    <w:rsid w:val="00213C26"/>
    <w:rsid w:val="00216A21"/>
    <w:rsid w:val="002171EC"/>
    <w:rsid w:val="00230428"/>
    <w:rsid w:val="00235EFD"/>
    <w:rsid w:val="00237E07"/>
    <w:rsid w:val="0024654A"/>
    <w:rsid w:val="00252D0B"/>
    <w:rsid w:val="002544F4"/>
    <w:rsid w:val="002578AB"/>
    <w:rsid w:val="0026639D"/>
    <w:rsid w:val="00267CA9"/>
    <w:rsid w:val="002778B5"/>
    <w:rsid w:val="0028241F"/>
    <w:rsid w:val="002854D7"/>
    <w:rsid w:val="002856E2"/>
    <w:rsid w:val="002877A9"/>
    <w:rsid w:val="00295317"/>
    <w:rsid w:val="0029747B"/>
    <w:rsid w:val="002A184C"/>
    <w:rsid w:val="002B672C"/>
    <w:rsid w:val="002C2B46"/>
    <w:rsid w:val="002C375A"/>
    <w:rsid w:val="002D0EE6"/>
    <w:rsid w:val="002D2A9D"/>
    <w:rsid w:val="002E414E"/>
    <w:rsid w:val="002F2771"/>
    <w:rsid w:val="003065AB"/>
    <w:rsid w:val="00312C49"/>
    <w:rsid w:val="003173D6"/>
    <w:rsid w:val="0032474D"/>
    <w:rsid w:val="00324E72"/>
    <w:rsid w:val="0032791E"/>
    <w:rsid w:val="00327EBD"/>
    <w:rsid w:val="00330F44"/>
    <w:rsid w:val="00333674"/>
    <w:rsid w:val="00347581"/>
    <w:rsid w:val="0034795F"/>
    <w:rsid w:val="00350567"/>
    <w:rsid w:val="0035663B"/>
    <w:rsid w:val="003656D3"/>
    <w:rsid w:val="003703BA"/>
    <w:rsid w:val="003703D1"/>
    <w:rsid w:val="00372B86"/>
    <w:rsid w:val="00383501"/>
    <w:rsid w:val="00390051"/>
    <w:rsid w:val="00393616"/>
    <w:rsid w:val="00394E2A"/>
    <w:rsid w:val="003A0960"/>
    <w:rsid w:val="003A2ACE"/>
    <w:rsid w:val="003A7F6C"/>
    <w:rsid w:val="003B1728"/>
    <w:rsid w:val="003B5E3E"/>
    <w:rsid w:val="003C0237"/>
    <w:rsid w:val="003C5618"/>
    <w:rsid w:val="003C74DF"/>
    <w:rsid w:val="003C75BC"/>
    <w:rsid w:val="003E09BD"/>
    <w:rsid w:val="003E1317"/>
    <w:rsid w:val="003E6B17"/>
    <w:rsid w:val="003F0742"/>
    <w:rsid w:val="003F3EF2"/>
    <w:rsid w:val="00405A0F"/>
    <w:rsid w:val="00410687"/>
    <w:rsid w:val="00411557"/>
    <w:rsid w:val="0041387E"/>
    <w:rsid w:val="00415B6F"/>
    <w:rsid w:val="0041733E"/>
    <w:rsid w:val="00421B97"/>
    <w:rsid w:val="00422386"/>
    <w:rsid w:val="00423B8D"/>
    <w:rsid w:val="0042468D"/>
    <w:rsid w:val="004252AA"/>
    <w:rsid w:val="00427121"/>
    <w:rsid w:val="00461819"/>
    <w:rsid w:val="00463364"/>
    <w:rsid w:val="00466708"/>
    <w:rsid w:val="00467B30"/>
    <w:rsid w:val="0047033D"/>
    <w:rsid w:val="00475DA0"/>
    <w:rsid w:val="00495523"/>
    <w:rsid w:val="00495645"/>
    <w:rsid w:val="00496868"/>
    <w:rsid w:val="004A3955"/>
    <w:rsid w:val="004A591F"/>
    <w:rsid w:val="004C6994"/>
    <w:rsid w:val="004C6A46"/>
    <w:rsid w:val="004D1F14"/>
    <w:rsid w:val="004D20A2"/>
    <w:rsid w:val="004D5FE2"/>
    <w:rsid w:val="004E2883"/>
    <w:rsid w:val="004E583D"/>
    <w:rsid w:val="004E588E"/>
    <w:rsid w:val="004F3ABB"/>
    <w:rsid w:val="004F4AFA"/>
    <w:rsid w:val="004F735D"/>
    <w:rsid w:val="00503694"/>
    <w:rsid w:val="0050490A"/>
    <w:rsid w:val="00516FB9"/>
    <w:rsid w:val="0052239E"/>
    <w:rsid w:val="00540D8B"/>
    <w:rsid w:val="00542627"/>
    <w:rsid w:val="00547DB1"/>
    <w:rsid w:val="00551455"/>
    <w:rsid w:val="005518F4"/>
    <w:rsid w:val="00562420"/>
    <w:rsid w:val="005633E2"/>
    <w:rsid w:val="00564380"/>
    <w:rsid w:val="0056456B"/>
    <w:rsid w:val="00567E69"/>
    <w:rsid w:val="00570C55"/>
    <w:rsid w:val="00572663"/>
    <w:rsid w:val="00581F21"/>
    <w:rsid w:val="00590019"/>
    <w:rsid w:val="005914B0"/>
    <w:rsid w:val="00591DEA"/>
    <w:rsid w:val="005976CB"/>
    <w:rsid w:val="005A005A"/>
    <w:rsid w:val="005A017E"/>
    <w:rsid w:val="005A2D08"/>
    <w:rsid w:val="005B170C"/>
    <w:rsid w:val="005B1D1D"/>
    <w:rsid w:val="005B30BE"/>
    <w:rsid w:val="005B7F48"/>
    <w:rsid w:val="005D07C5"/>
    <w:rsid w:val="005D0812"/>
    <w:rsid w:val="005D1B74"/>
    <w:rsid w:val="005D56D3"/>
    <w:rsid w:val="005F3E07"/>
    <w:rsid w:val="005F5ADD"/>
    <w:rsid w:val="00601E64"/>
    <w:rsid w:val="00602C89"/>
    <w:rsid w:val="00615840"/>
    <w:rsid w:val="00617F54"/>
    <w:rsid w:val="00622136"/>
    <w:rsid w:val="00623A9C"/>
    <w:rsid w:val="006368D2"/>
    <w:rsid w:val="00642A81"/>
    <w:rsid w:val="006614AD"/>
    <w:rsid w:val="006642ED"/>
    <w:rsid w:val="00673CF4"/>
    <w:rsid w:val="00685F19"/>
    <w:rsid w:val="00696061"/>
    <w:rsid w:val="006B3F1E"/>
    <w:rsid w:val="006B7691"/>
    <w:rsid w:val="006C0EA0"/>
    <w:rsid w:val="006C225C"/>
    <w:rsid w:val="006D1DEE"/>
    <w:rsid w:val="006D62F5"/>
    <w:rsid w:val="006E389D"/>
    <w:rsid w:val="00707B1F"/>
    <w:rsid w:val="007173E2"/>
    <w:rsid w:val="007206B4"/>
    <w:rsid w:val="00726187"/>
    <w:rsid w:val="00733CAD"/>
    <w:rsid w:val="00736C96"/>
    <w:rsid w:val="0073764B"/>
    <w:rsid w:val="00742955"/>
    <w:rsid w:val="0076224D"/>
    <w:rsid w:val="00771D36"/>
    <w:rsid w:val="00787A16"/>
    <w:rsid w:val="00791CEC"/>
    <w:rsid w:val="007930EB"/>
    <w:rsid w:val="007A7AB7"/>
    <w:rsid w:val="007B01BF"/>
    <w:rsid w:val="007B195E"/>
    <w:rsid w:val="007B7895"/>
    <w:rsid w:val="007C0008"/>
    <w:rsid w:val="007C3179"/>
    <w:rsid w:val="007C6BA3"/>
    <w:rsid w:val="007D0709"/>
    <w:rsid w:val="007D344F"/>
    <w:rsid w:val="007D60BA"/>
    <w:rsid w:val="007E7997"/>
    <w:rsid w:val="007F1269"/>
    <w:rsid w:val="007F137A"/>
    <w:rsid w:val="007F20B4"/>
    <w:rsid w:val="007F5E4F"/>
    <w:rsid w:val="00801623"/>
    <w:rsid w:val="0080228D"/>
    <w:rsid w:val="00803B1A"/>
    <w:rsid w:val="008047E5"/>
    <w:rsid w:val="00811753"/>
    <w:rsid w:val="0081227B"/>
    <w:rsid w:val="0082295E"/>
    <w:rsid w:val="00823DF5"/>
    <w:rsid w:val="00824DE8"/>
    <w:rsid w:val="0082532A"/>
    <w:rsid w:val="00827E32"/>
    <w:rsid w:val="0083063B"/>
    <w:rsid w:val="0083329B"/>
    <w:rsid w:val="00837EAD"/>
    <w:rsid w:val="00841CA0"/>
    <w:rsid w:val="00842617"/>
    <w:rsid w:val="00843523"/>
    <w:rsid w:val="00846E41"/>
    <w:rsid w:val="0085014B"/>
    <w:rsid w:val="00851B62"/>
    <w:rsid w:val="00855643"/>
    <w:rsid w:val="008570AC"/>
    <w:rsid w:val="00871401"/>
    <w:rsid w:val="0087187B"/>
    <w:rsid w:val="0087222B"/>
    <w:rsid w:val="0087399B"/>
    <w:rsid w:val="008837B8"/>
    <w:rsid w:val="00885AF0"/>
    <w:rsid w:val="00895AC4"/>
    <w:rsid w:val="00896566"/>
    <w:rsid w:val="008A3798"/>
    <w:rsid w:val="008A5666"/>
    <w:rsid w:val="008A56A5"/>
    <w:rsid w:val="008A6B66"/>
    <w:rsid w:val="008D0309"/>
    <w:rsid w:val="008E542E"/>
    <w:rsid w:val="008E650E"/>
    <w:rsid w:val="00910599"/>
    <w:rsid w:val="00910EE9"/>
    <w:rsid w:val="00920614"/>
    <w:rsid w:val="00926B30"/>
    <w:rsid w:val="00931265"/>
    <w:rsid w:val="00934164"/>
    <w:rsid w:val="00942C91"/>
    <w:rsid w:val="00942F23"/>
    <w:rsid w:val="00960024"/>
    <w:rsid w:val="00961760"/>
    <w:rsid w:val="00962F77"/>
    <w:rsid w:val="00967FF4"/>
    <w:rsid w:val="00982D0E"/>
    <w:rsid w:val="00983708"/>
    <w:rsid w:val="0098632C"/>
    <w:rsid w:val="00990D61"/>
    <w:rsid w:val="00997BFB"/>
    <w:rsid w:val="009A1D17"/>
    <w:rsid w:val="009A7F63"/>
    <w:rsid w:val="009B1FA6"/>
    <w:rsid w:val="009C4FEE"/>
    <w:rsid w:val="009C5EB0"/>
    <w:rsid w:val="009D0A13"/>
    <w:rsid w:val="009D0F00"/>
    <w:rsid w:val="009D370F"/>
    <w:rsid w:val="009E1E81"/>
    <w:rsid w:val="009E35F1"/>
    <w:rsid w:val="009F0B87"/>
    <w:rsid w:val="009F1C17"/>
    <w:rsid w:val="009F6299"/>
    <w:rsid w:val="009F6935"/>
    <w:rsid w:val="009F7CAC"/>
    <w:rsid w:val="00A04A5F"/>
    <w:rsid w:val="00A057F2"/>
    <w:rsid w:val="00A0669E"/>
    <w:rsid w:val="00A06849"/>
    <w:rsid w:val="00A129FA"/>
    <w:rsid w:val="00A27D02"/>
    <w:rsid w:val="00A4190C"/>
    <w:rsid w:val="00A42094"/>
    <w:rsid w:val="00A42AF4"/>
    <w:rsid w:val="00A44C0C"/>
    <w:rsid w:val="00A44E0F"/>
    <w:rsid w:val="00A46035"/>
    <w:rsid w:val="00A54447"/>
    <w:rsid w:val="00A61066"/>
    <w:rsid w:val="00A6178F"/>
    <w:rsid w:val="00A65104"/>
    <w:rsid w:val="00A671FF"/>
    <w:rsid w:val="00A701A3"/>
    <w:rsid w:val="00A73908"/>
    <w:rsid w:val="00A7556B"/>
    <w:rsid w:val="00A87EDA"/>
    <w:rsid w:val="00A915C9"/>
    <w:rsid w:val="00A91FD1"/>
    <w:rsid w:val="00A95031"/>
    <w:rsid w:val="00A96513"/>
    <w:rsid w:val="00AA6A1E"/>
    <w:rsid w:val="00AA7433"/>
    <w:rsid w:val="00AB0B9B"/>
    <w:rsid w:val="00AC0F96"/>
    <w:rsid w:val="00AC19E4"/>
    <w:rsid w:val="00AC25CC"/>
    <w:rsid w:val="00AC7AC9"/>
    <w:rsid w:val="00AD18AA"/>
    <w:rsid w:val="00AD3792"/>
    <w:rsid w:val="00AE0000"/>
    <w:rsid w:val="00AE6101"/>
    <w:rsid w:val="00AF1191"/>
    <w:rsid w:val="00AF19D8"/>
    <w:rsid w:val="00AF7313"/>
    <w:rsid w:val="00B00433"/>
    <w:rsid w:val="00B01B4C"/>
    <w:rsid w:val="00B06118"/>
    <w:rsid w:val="00B068A3"/>
    <w:rsid w:val="00B07916"/>
    <w:rsid w:val="00B13D06"/>
    <w:rsid w:val="00B153E3"/>
    <w:rsid w:val="00B17D35"/>
    <w:rsid w:val="00B2253E"/>
    <w:rsid w:val="00B25A48"/>
    <w:rsid w:val="00B26002"/>
    <w:rsid w:val="00B26EBE"/>
    <w:rsid w:val="00B2770E"/>
    <w:rsid w:val="00B40C9E"/>
    <w:rsid w:val="00B413B5"/>
    <w:rsid w:val="00B4140C"/>
    <w:rsid w:val="00B41A6E"/>
    <w:rsid w:val="00B4721B"/>
    <w:rsid w:val="00B55DEA"/>
    <w:rsid w:val="00B60A8F"/>
    <w:rsid w:val="00B6108F"/>
    <w:rsid w:val="00B65FF2"/>
    <w:rsid w:val="00B72D21"/>
    <w:rsid w:val="00B758F8"/>
    <w:rsid w:val="00B77A3C"/>
    <w:rsid w:val="00B80813"/>
    <w:rsid w:val="00B812D6"/>
    <w:rsid w:val="00B87B9E"/>
    <w:rsid w:val="00B87D33"/>
    <w:rsid w:val="00BA0751"/>
    <w:rsid w:val="00BA0A09"/>
    <w:rsid w:val="00BA38CD"/>
    <w:rsid w:val="00BA647D"/>
    <w:rsid w:val="00BB0F17"/>
    <w:rsid w:val="00BB42C7"/>
    <w:rsid w:val="00BB48AF"/>
    <w:rsid w:val="00BC3D8B"/>
    <w:rsid w:val="00BC5A01"/>
    <w:rsid w:val="00BD4F58"/>
    <w:rsid w:val="00BD70AB"/>
    <w:rsid w:val="00BF1F50"/>
    <w:rsid w:val="00BF6AD6"/>
    <w:rsid w:val="00C0085A"/>
    <w:rsid w:val="00C03746"/>
    <w:rsid w:val="00C042E3"/>
    <w:rsid w:val="00C04D9D"/>
    <w:rsid w:val="00C0637D"/>
    <w:rsid w:val="00C1440F"/>
    <w:rsid w:val="00C16EA8"/>
    <w:rsid w:val="00C17821"/>
    <w:rsid w:val="00C21A20"/>
    <w:rsid w:val="00C23428"/>
    <w:rsid w:val="00C26C2F"/>
    <w:rsid w:val="00C3413A"/>
    <w:rsid w:val="00C35415"/>
    <w:rsid w:val="00C37DB8"/>
    <w:rsid w:val="00C42634"/>
    <w:rsid w:val="00C448E4"/>
    <w:rsid w:val="00C500BF"/>
    <w:rsid w:val="00C542C0"/>
    <w:rsid w:val="00C57E2A"/>
    <w:rsid w:val="00C60E81"/>
    <w:rsid w:val="00C6646B"/>
    <w:rsid w:val="00C66993"/>
    <w:rsid w:val="00C67B95"/>
    <w:rsid w:val="00C7038B"/>
    <w:rsid w:val="00C71742"/>
    <w:rsid w:val="00C72F8A"/>
    <w:rsid w:val="00C74538"/>
    <w:rsid w:val="00C83F99"/>
    <w:rsid w:val="00C8558D"/>
    <w:rsid w:val="00C955B4"/>
    <w:rsid w:val="00CA3B1C"/>
    <w:rsid w:val="00CA516A"/>
    <w:rsid w:val="00CA75E8"/>
    <w:rsid w:val="00CB4DEC"/>
    <w:rsid w:val="00CC04BB"/>
    <w:rsid w:val="00CC0D33"/>
    <w:rsid w:val="00CC4CE6"/>
    <w:rsid w:val="00CC4FA7"/>
    <w:rsid w:val="00CC7BF1"/>
    <w:rsid w:val="00CD4379"/>
    <w:rsid w:val="00CE0500"/>
    <w:rsid w:val="00CE5C91"/>
    <w:rsid w:val="00CE65CB"/>
    <w:rsid w:val="00D034A7"/>
    <w:rsid w:val="00D03C26"/>
    <w:rsid w:val="00D03D55"/>
    <w:rsid w:val="00D1483C"/>
    <w:rsid w:val="00D164F1"/>
    <w:rsid w:val="00D1691A"/>
    <w:rsid w:val="00D222EC"/>
    <w:rsid w:val="00D22F89"/>
    <w:rsid w:val="00D5229A"/>
    <w:rsid w:val="00D5298A"/>
    <w:rsid w:val="00D6193D"/>
    <w:rsid w:val="00D6295B"/>
    <w:rsid w:val="00D668AD"/>
    <w:rsid w:val="00D73F85"/>
    <w:rsid w:val="00D74D15"/>
    <w:rsid w:val="00D7605A"/>
    <w:rsid w:val="00D817A0"/>
    <w:rsid w:val="00D8366C"/>
    <w:rsid w:val="00D936AE"/>
    <w:rsid w:val="00D956A7"/>
    <w:rsid w:val="00D95B0C"/>
    <w:rsid w:val="00D96B33"/>
    <w:rsid w:val="00DA1E10"/>
    <w:rsid w:val="00DA55F9"/>
    <w:rsid w:val="00DA7D2E"/>
    <w:rsid w:val="00DB2150"/>
    <w:rsid w:val="00DB3250"/>
    <w:rsid w:val="00DB51D5"/>
    <w:rsid w:val="00DB54FB"/>
    <w:rsid w:val="00DB6158"/>
    <w:rsid w:val="00DB6318"/>
    <w:rsid w:val="00DC22D9"/>
    <w:rsid w:val="00DD0800"/>
    <w:rsid w:val="00DE00EC"/>
    <w:rsid w:val="00DE0660"/>
    <w:rsid w:val="00E016C7"/>
    <w:rsid w:val="00E02A06"/>
    <w:rsid w:val="00E05A54"/>
    <w:rsid w:val="00E05C00"/>
    <w:rsid w:val="00E079EB"/>
    <w:rsid w:val="00E125A0"/>
    <w:rsid w:val="00E16516"/>
    <w:rsid w:val="00E16F66"/>
    <w:rsid w:val="00E2384B"/>
    <w:rsid w:val="00E27EBB"/>
    <w:rsid w:val="00E30E86"/>
    <w:rsid w:val="00E45FA4"/>
    <w:rsid w:val="00E51D1F"/>
    <w:rsid w:val="00E5403D"/>
    <w:rsid w:val="00E61FD2"/>
    <w:rsid w:val="00E666C9"/>
    <w:rsid w:val="00E667A1"/>
    <w:rsid w:val="00E6681A"/>
    <w:rsid w:val="00E675E7"/>
    <w:rsid w:val="00E757A0"/>
    <w:rsid w:val="00E826C5"/>
    <w:rsid w:val="00E84354"/>
    <w:rsid w:val="00E85A36"/>
    <w:rsid w:val="00E873C7"/>
    <w:rsid w:val="00E87C8B"/>
    <w:rsid w:val="00E91847"/>
    <w:rsid w:val="00E91AFE"/>
    <w:rsid w:val="00E94A32"/>
    <w:rsid w:val="00E97205"/>
    <w:rsid w:val="00E97F24"/>
    <w:rsid w:val="00EA0732"/>
    <w:rsid w:val="00EA4506"/>
    <w:rsid w:val="00EA5DF8"/>
    <w:rsid w:val="00EB2E46"/>
    <w:rsid w:val="00EC1D37"/>
    <w:rsid w:val="00EC3A51"/>
    <w:rsid w:val="00ED67EB"/>
    <w:rsid w:val="00EE326B"/>
    <w:rsid w:val="00EE79EB"/>
    <w:rsid w:val="00EF1391"/>
    <w:rsid w:val="00EF6610"/>
    <w:rsid w:val="00F026CC"/>
    <w:rsid w:val="00F0557F"/>
    <w:rsid w:val="00F12382"/>
    <w:rsid w:val="00F22CA0"/>
    <w:rsid w:val="00F23716"/>
    <w:rsid w:val="00F25699"/>
    <w:rsid w:val="00F3126A"/>
    <w:rsid w:val="00F352BE"/>
    <w:rsid w:val="00F37AEC"/>
    <w:rsid w:val="00F44433"/>
    <w:rsid w:val="00F4762F"/>
    <w:rsid w:val="00F50002"/>
    <w:rsid w:val="00F50CBF"/>
    <w:rsid w:val="00F552EF"/>
    <w:rsid w:val="00F56300"/>
    <w:rsid w:val="00F5728C"/>
    <w:rsid w:val="00F605D4"/>
    <w:rsid w:val="00F64C1F"/>
    <w:rsid w:val="00F7399B"/>
    <w:rsid w:val="00F73F69"/>
    <w:rsid w:val="00F97325"/>
    <w:rsid w:val="00F97EB3"/>
    <w:rsid w:val="00FA38BC"/>
    <w:rsid w:val="00FA79D2"/>
    <w:rsid w:val="00FB0A58"/>
    <w:rsid w:val="00FB7031"/>
    <w:rsid w:val="00FC525A"/>
    <w:rsid w:val="00FC7D93"/>
    <w:rsid w:val="00FE29E3"/>
    <w:rsid w:val="00FE605A"/>
    <w:rsid w:val="00FE68C5"/>
    <w:rsid w:val="00FF296D"/>
    <w:rsid w:val="00FF3A76"/>
    <w:rsid w:val="00FF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8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D5"/>
    <w:pPr>
      <w:suppressAutoHyphens/>
    </w:pPr>
    <w:rPr>
      <w:lang w:eastAsia="ar-SA"/>
    </w:rPr>
  </w:style>
  <w:style w:type="paragraph" w:styleId="4">
    <w:name w:val="heading 4"/>
    <w:basedOn w:val="a"/>
    <w:next w:val="a"/>
    <w:qFormat/>
    <w:rsid w:val="00DB51D5"/>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Обычный + 9"/>
    <w:basedOn w:val="a"/>
    <w:rsid w:val="00DB51D5"/>
    <w:pPr>
      <w:autoSpaceDE w:val="0"/>
      <w:ind w:firstLine="720"/>
      <w:jc w:val="both"/>
    </w:pPr>
    <w:rPr>
      <w:rFonts w:eastAsia="Arial"/>
      <w:sz w:val="19"/>
      <w:szCs w:val="19"/>
    </w:rPr>
  </w:style>
  <w:style w:type="character" w:styleId="a3">
    <w:name w:val="Hyperlink"/>
    <w:rsid w:val="00DB51D5"/>
    <w:rPr>
      <w:color w:val="0000FF"/>
      <w:u w:val="single"/>
    </w:rPr>
  </w:style>
  <w:style w:type="paragraph" w:styleId="a4">
    <w:name w:val="Normal Indent"/>
    <w:basedOn w:val="a"/>
    <w:link w:val="a5"/>
    <w:rsid w:val="00DB51D5"/>
    <w:pPr>
      <w:suppressAutoHyphens w:val="0"/>
      <w:ind w:left="708"/>
    </w:pPr>
    <w:rPr>
      <w:sz w:val="24"/>
      <w:szCs w:val="24"/>
      <w:lang w:eastAsia="ru-RU"/>
    </w:rPr>
  </w:style>
  <w:style w:type="character" w:customStyle="1" w:styleId="a5">
    <w:name w:val="Обычный отступ Знак"/>
    <w:link w:val="a4"/>
    <w:rsid w:val="00DB51D5"/>
    <w:rPr>
      <w:sz w:val="24"/>
      <w:szCs w:val="24"/>
      <w:lang w:val="ru-RU" w:eastAsia="ru-RU" w:bidi="ar-SA"/>
    </w:rPr>
  </w:style>
  <w:style w:type="paragraph" w:styleId="a6">
    <w:name w:val="No Spacing"/>
    <w:qFormat/>
    <w:rsid w:val="00DB51D5"/>
    <w:rPr>
      <w:rFonts w:ascii="Calibri" w:eastAsia="Calibri" w:hAnsi="Calibri"/>
      <w:sz w:val="22"/>
      <w:szCs w:val="22"/>
      <w:lang w:eastAsia="en-US"/>
    </w:rPr>
  </w:style>
  <w:style w:type="paragraph" w:customStyle="1" w:styleId="Default">
    <w:name w:val="Default"/>
    <w:rsid w:val="00DB51D5"/>
    <w:pPr>
      <w:autoSpaceDE w:val="0"/>
      <w:autoSpaceDN w:val="0"/>
      <w:adjustRightInd w:val="0"/>
    </w:pPr>
    <w:rPr>
      <w:color w:val="000000"/>
      <w:sz w:val="24"/>
      <w:szCs w:val="24"/>
    </w:rPr>
  </w:style>
  <w:style w:type="table" w:styleId="a7">
    <w:name w:val="Table Grid"/>
    <w:basedOn w:val="a1"/>
    <w:uiPriority w:val="59"/>
    <w:rsid w:val="00DB5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DB51D5"/>
    <w:pPr>
      <w:tabs>
        <w:tab w:val="center" w:pos="4677"/>
        <w:tab w:val="right" w:pos="9355"/>
      </w:tabs>
    </w:pPr>
  </w:style>
  <w:style w:type="character" w:styleId="a9">
    <w:name w:val="page number"/>
    <w:basedOn w:val="a0"/>
    <w:rsid w:val="00DB51D5"/>
  </w:style>
  <w:style w:type="paragraph" w:styleId="aa">
    <w:name w:val="Document Map"/>
    <w:basedOn w:val="a"/>
    <w:semiHidden/>
    <w:rsid w:val="00DB51D5"/>
    <w:pPr>
      <w:shd w:val="clear" w:color="auto" w:fill="000080"/>
    </w:pPr>
    <w:rPr>
      <w:rFonts w:ascii="Tahoma" w:hAnsi="Tahoma" w:cs="Tahoma"/>
    </w:rPr>
  </w:style>
  <w:style w:type="character" w:customStyle="1" w:styleId="ab">
    <w:name w:val="Основной текст с отступом Знак"/>
    <w:link w:val="ac"/>
    <w:locked/>
    <w:rsid w:val="00C7038B"/>
    <w:rPr>
      <w:lang w:val="x-none" w:eastAsia="ru-RU" w:bidi="ar-SA"/>
    </w:rPr>
  </w:style>
  <w:style w:type="paragraph" w:styleId="ac">
    <w:name w:val="Body Text Indent"/>
    <w:basedOn w:val="a"/>
    <w:link w:val="ab"/>
    <w:rsid w:val="00C7038B"/>
    <w:pPr>
      <w:suppressAutoHyphens w:val="0"/>
      <w:ind w:firstLine="720"/>
      <w:jc w:val="both"/>
    </w:pPr>
    <w:rPr>
      <w:lang w:val="x-none" w:eastAsia="ru-RU"/>
    </w:rPr>
  </w:style>
  <w:style w:type="character" w:styleId="ad">
    <w:name w:val="Strong"/>
    <w:qFormat/>
    <w:rsid w:val="00C7038B"/>
    <w:rPr>
      <w:b/>
      <w:bCs/>
    </w:rPr>
  </w:style>
  <w:style w:type="paragraph" w:styleId="ae">
    <w:name w:val="Balloon Text"/>
    <w:basedOn w:val="a"/>
    <w:link w:val="af"/>
    <w:rsid w:val="002544F4"/>
    <w:rPr>
      <w:rFonts w:ascii="Tahoma" w:hAnsi="Tahoma"/>
      <w:sz w:val="16"/>
      <w:szCs w:val="16"/>
      <w:lang w:val="x-none"/>
    </w:rPr>
  </w:style>
  <w:style w:type="character" w:customStyle="1" w:styleId="af">
    <w:name w:val="Текст выноски Знак"/>
    <w:link w:val="ae"/>
    <w:rsid w:val="002544F4"/>
    <w:rPr>
      <w:rFonts w:ascii="Tahoma" w:hAnsi="Tahoma" w:cs="Tahoma"/>
      <w:sz w:val="16"/>
      <w:szCs w:val="16"/>
      <w:lang w:eastAsia="ar-SA"/>
    </w:rPr>
  </w:style>
  <w:style w:type="paragraph" w:customStyle="1" w:styleId="Textbody">
    <w:name w:val="Text body"/>
    <w:basedOn w:val="a"/>
    <w:rsid w:val="00FB7031"/>
    <w:pPr>
      <w:widowControl w:val="0"/>
      <w:autoSpaceDN w:val="0"/>
      <w:spacing w:after="120"/>
      <w:textAlignment w:val="baseline"/>
    </w:pPr>
    <w:rPr>
      <w:rFonts w:eastAsia="Arial Unicode MS" w:cs="Tahoma"/>
      <w:kern w:val="3"/>
      <w:sz w:val="24"/>
      <w:szCs w:val="24"/>
      <w:lang w:eastAsia="ru-RU"/>
    </w:rPr>
  </w:style>
  <w:style w:type="character" w:customStyle="1" w:styleId="FontStyle33">
    <w:name w:val="Font Style33"/>
    <w:rsid w:val="00C500BF"/>
    <w:rPr>
      <w:rFonts w:ascii="Times New Roman" w:hAnsi="Times New Roman" w:cs="Times New Roman"/>
      <w:sz w:val="22"/>
      <w:szCs w:val="22"/>
    </w:rPr>
  </w:style>
  <w:style w:type="paragraph" w:styleId="af0">
    <w:name w:val="header"/>
    <w:basedOn w:val="a"/>
    <w:link w:val="af1"/>
    <w:rsid w:val="00101843"/>
    <w:pPr>
      <w:tabs>
        <w:tab w:val="center" w:pos="4677"/>
        <w:tab w:val="right" w:pos="9355"/>
      </w:tabs>
    </w:pPr>
    <w:rPr>
      <w:lang w:val="x-none"/>
    </w:rPr>
  </w:style>
  <w:style w:type="character" w:customStyle="1" w:styleId="af1">
    <w:name w:val="Верхний колонтитул Знак"/>
    <w:link w:val="af0"/>
    <w:rsid w:val="00101843"/>
    <w:rPr>
      <w:lang w:eastAsia="ar-SA"/>
    </w:rPr>
  </w:style>
  <w:style w:type="paragraph" w:customStyle="1" w:styleId="FR1">
    <w:name w:val="FR1"/>
    <w:rsid w:val="00411557"/>
    <w:pPr>
      <w:widowControl w:val="0"/>
      <w:suppressAutoHyphens/>
    </w:pPr>
    <w:rPr>
      <w:rFonts w:ascii="Arial" w:eastAsia="Arial Unicode MS" w:hAnsi="Arial"/>
      <w:kern w:val="1"/>
      <w:szCs w:val="24"/>
    </w:rPr>
  </w:style>
  <w:style w:type="paragraph" w:customStyle="1" w:styleId="af2">
    <w:name w:val="Содержимое таблицы"/>
    <w:basedOn w:val="a"/>
    <w:rsid w:val="00411557"/>
    <w:pPr>
      <w:suppressLineNumbers/>
    </w:pPr>
    <w:rPr>
      <w:rFonts w:ascii="Arial" w:eastAsia="Lucida Sans Unicode" w:hAnsi="Arial" w:cs="Mangal"/>
      <w:kern w:val="1"/>
      <w:szCs w:val="24"/>
      <w:lang w:eastAsia="hi-IN" w:bidi="hi-IN"/>
    </w:rPr>
  </w:style>
  <w:style w:type="character" w:customStyle="1" w:styleId="2">
    <w:name w:val="Основной текст (2)_"/>
    <w:link w:val="20"/>
    <w:rsid w:val="00EF1391"/>
    <w:rPr>
      <w:rFonts w:ascii="Palatino Linotype" w:eastAsia="Palatino Linotype" w:hAnsi="Palatino Linotype" w:cs="Palatino Linotype"/>
      <w:sz w:val="17"/>
      <w:szCs w:val="17"/>
      <w:shd w:val="clear" w:color="auto" w:fill="FFFFFF"/>
    </w:rPr>
  </w:style>
  <w:style w:type="paragraph" w:customStyle="1" w:styleId="20">
    <w:name w:val="Основной текст (2)"/>
    <w:basedOn w:val="a"/>
    <w:link w:val="2"/>
    <w:rsid w:val="00EF1391"/>
    <w:pPr>
      <w:widowControl w:val="0"/>
      <w:shd w:val="clear" w:color="auto" w:fill="FFFFFF"/>
      <w:suppressAutoHyphens w:val="0"/>
      <w:spacing w:line="0" w:lineRule="atLeast"/>
      <w:ind w:hanging="2020"/>
      <w:jc w:val="both"/>
    </w:pPr>
    <w:rPr>
      <w:rFonts w:ascii="Palatino Linotype" w:eastAsia="Palatino Linotype" w:hAnsi="Palatino Linotype" w:cs="Palatino Linotype"/>
      <w:sz w:val="17"/>
      <w:szCs w:val="17"/>
      <w:lang w:eastAsia="ru-RU"/>
    </w:rPr>
  </w:style>
  <w:style w:type="character" w:customStyle="1" w:styleId="1">
    <w:name w:val="Неразрешенное упоминание1"/>
    <w:basedOn w:val="a0"/>
    <w:uiPriority w:val="99"/>
    <w:semiHidden/>
    <w:unhideWhenUsed/>
    <w:rsid w:val="0002201C"/>
    <w:rPr>
      <w:color w:val="605E5C"/>
      <w:shd w:val="clear" w:color="auto" w:fill="E1DFDD"/>
    </w:rPr>
  </w:style>
  <w:style w:type="character" w:customStyle="1" w:styleId="blk">
    <w:name w:val="blk"/>
    <w:basedOn w:val="a0"/>
    <w:rsid w:val="00216A21"/>
  </w:style>
  <w:style w:type="character" w:customStyle="1" w:styleId="dropdown-user-namefirst-letter">
    <w:name w:val="dropdown-user-name__first-letter"/>
    <w:basedOn w:val="a0"/>
    <w:rsid w:val="00BD4F58"/>
  </w:style>
  <w:style w:type="paragraph" w:styleId="af3">
    <w:name w:val="List Paragraph"/>
    <w:basedOn w:val="a"/>
    <w:uiPriority w:val="34"/>
    <w:qFormat/>
    <w:rsid w:val="00E873C7"/>
    <w:pPr>
      <w:ind w:left="720"/>
      <w:contextualSpacing/>
    </w:pPr>
  </w:style>
  <w:style w:type="character" w:styleId="af4">
    <w:name w:val="annotation reference"/>
    <w:basedOn w:val="a0"/>
    <w:rsid w:val="00855643"/>
    <w:rPr>
      <w:sz w:val="16"/>
      <w:szCs w:val="16"/>
    </w:rPr>
  </w:style>
  <w:style w:type="paragraph" w:styleId="af5">
    <w:name w:val="annotation text"/>
    <w:basedOn w:val="a"/>
    <w:link w:val="af6"/>
    <w:rsid w:val="00855643"/>
  </w:style>
  <w:style w:type="character" w:customStyle="1" w:styleId="af6">
    <w:name w:val="Текст примечания Знак"/>
    <w:basedOn w:val="a0"/>
    <w:link w:val="af5"/>
    <w:rsid w:val="00855643"/>
    <w:rPr>
      <w:lang w:eastAsia="ar-SA"/>
    </w:rPr>
  </w:style>
  <w:style w:type="paragraph" w:styleId="af7">
    <w:name w:val="annotation subject"/>
    <w:basedOn w:val="af5"/>
    <w:next w:val="af5"/>
    <w:link w:val="af8"/>
    <w:semiHidden/>
    <w:unhideWhenUsed/>
    <w:rsid w:val="00855643"/>
    <w:rPr>
      <w:b/>
      <w:bCs/>
    </w:rPr>
  </w:style>
  <w:style w:type="character" w:customStyle="1" w:styleId="af8">
    <w:name w:val="Тема примечания Знак"/>
    <w:basedOn w:val="af6"/>
    <w:link w:val="af7"/>
    <w:semiHidden/>
    <w:rsid w:val="00855643"/>
    <w:rPr>
      <w:b/>
      <w:bCs/>
      <w:lang w:eastAsia="ar-SA"/>
    </w:rPr>
  </w:style>
  <w:style w:type="paragraph" w:styleId="af9">
    <w:name w:val="Revision"/>
    <w:hidden/>
    <w:uiPriority w:val="99"/>
    <w:semiHidden/>
    <w:rsid w:val="0085564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D5"/>
    <w:pPr>
      <w:suppressAutoHyphens/>
    </w:pPr>
    <w:rPr>
      <w:lang w:eastAsia="ar-SA"/>
    </w:rPr>
  </w:style>
  <w:style w:type="paragraph" w:styleId="4">
    <w:name w:val="heading 4"/>
    <w:basedOn w:val="a"/>
    <w:next w:val="a"/>
    <w:qFormat/>
    <w:rsid w:val="00DB51D5"/>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Обычный + 9"/>
    <w:basedOn w:val="a"/>
    <w:rsid w:val="00DB51D5"/>
    <w:pPr>
      <w:autoSpaceDE w:val="0"/>
      <w:ind w:firstLine="720"/>
      <w:jc w:val="both"/>
    </w:pPr>
    <w:rPr>
      <w:rFonts w:eastAsia="Arial"/>
      <w:sz w:val="19"/>
      <w:szCs w:val="19"/>
    </w:rPr>
  </w:style>
  <w:style w:type="character" w:styleId="a3">
    <w:name w:val="Hyperlink"/>
    <w:rsid w:val="00DB51D5"/>
    <w:rPr>
      <w:color w:val="0000FF"/>
      <w:u w:val="single"/>
    </w:rPr>
  </w:style>
  <w:style w:type="paragraph" w:styleId="a4">
    <w:name w:val="Normal Indent"/>
    <w:basedOn w:val="a"/>
    <w:link w:val="a5"/>
    <w:rsid w:val="00DB51D5"/>
    <w:pPr>
      <w:suppressAutoHyphens w:val="0"/>
      <w:ind w:left="708"/>
    </w:pPr>
    <w:rPr>
      <w:sz w:val="24"/>
      <w:szCs w:val="24"/>
      <w:lang w:eastAsia="ru-RU"/>
    </w:rPr>
  </w:style>
  <w:style w:type="character" w:customStyle="1" w:styleId="a5">
    <w:name w:val="Обычный отступ Знак"/>
    <w:link w:val="a4"/>
    <w:rsid w:val="00DB51D5"/>
    <w:rPr>
      <w:sz w:val="24"/>
      <w:szCs w:val="24"/>
      <w:lang w:val="ru-RU" w:eastAsia="ru-RU" w:bidi="ar-SA"/>
    </w:rPr>
  </w:style>
  <w:style w:type="paragraph" w:styleId="a6">
    <w:name w:val="No Spacing"/>
    <w:qFormat/>
    <w:rsid w:val="00DB51D5"/>
    <w:rPr>
      <w:rFonts w:ascii="Calibri" w:eastAsia="Calibri" w:hAnsi="Calibri"/>
      <w:sz w:val="22"/>
      <w:szCs w:val="22"/>
      <w:lang w:eastAsia="en-US"/>
    </w:rPr>
  </w:style>
  <w:style w:type="paragraph" w:customStyle="1" w:styleId="Default">
    <w:name w:val="Default"/>
    <w:rsid w:val="00DB51D5"/>
    <w:pPr>
      <w:autoSpaceDE w:val="0"/>
      <w:autoSpaceDN w:val="0"/>
      <w:adjustRightInd w:val="0"/>
    </w:pPr>
    <w:rPr>
      <w:color w:val="000000"/>
      <w:sz w:val="24"/>
      <w:szCs w:val="24"/>
    </w:rPr>
  </w:style>
  <w:style w:type="table" w:styleId="a7">
    <w:name w:val="Table Grid"/>
    <w:basedOn w:val="a1"/>
    <w:uiPriority w:val="59"/>
    <w:rsid w:val="00DB5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DB51D5"/>
    <w:pPr>
      <w:tabs>
        <w:tab w:val="center" w:pos="4677"/>
        <w:tab w:val="right" w:pos="9355"/>
      </w:tabs>
    </w:pPr>
  </w:style>
  <w:style w:type="character" w:styleId="a9">
    <w:name w:val="page number"/>
    <w:basedOn w:val="a0"/>
    <w:rsid w:val="00DB51D5"/>
  </w:style>
  <w:style w:type="paragraph" w:styleId="aa">
    <w:name w:val="Document Map"/>
    <w:basedOn w:val="a"/>
    <w:semiHidden/>
    <w:rsid w:val="00DB51D5"/>
    <w:pPr>
      <w:shd w:val="clear" w:color="auto" w:fill="000080"/>
    </w:pPr>
    <w:rPr>
      <w:rFonts w:ascii="Tahoma" w:hAnsi="Tahoma" w:cs="Tahoma"/>
    </w:rPr>
  </w:style>
  <w:style w:type="character" w:customStyle="1" w:styleId="ab">
    <w:name w:val="Основной текст с отступом Знак"/>
    <w:link w:val="ac"/>
    <w:locked/>
    <w:rsid w:val="00C7038B"/>
    <w:rPr>
      <w:lang w:val="x-none" w:eastAsia="ru-RU" w:bidi="ar-SA"/>
    </w:rPr>
  </w:style>
  <w:style w:type="paragraph" w:styleId="ac">
    <w:name w:val="Body Text Indent"/>
    <w:basedOn w:val="a"/>
    <w:link w:val="ab"/>
    <w:rsid w:val="00C7038B"/>
    <w:pPr>
      <w:suppressAutoHyphens w:val="0"/>
      <w:ind w:firstLine="720"/>
      <w:jc w:val="both"/>
    </w:pPr>
    <w:rPr>
      <w:lang w:val="x-none" w:eastAsia="ru-RU"/>
    </w:rPr>
  </w:style>
  <w:style w:type="character" w:styleId="ad">
    <w:name w:val="Strong"/>
    <w:qFormat/>
    <w:rsid w:val="00C7038B"/>
    <w:rPr>
      <w:b/>
      <w:bCs/>
    </w:rPr>
  </w:style>
  <w:style w:type="paragraph" w:styleId="ae">
    <w:name w:val="Balloon Text"/>
    <w:basedOn w:val="a"/>
    <w:link w:val="af"/>
    <w:rsid w:val="002544F4"/>
    <w:rPr>
      <w:rFonts w:ascii="Tahoma" w:hAnsi="Tahoma"/>
      <w:sz w:val="16"/>
      <w:szCs w:val="16"/>
      <w:lang w:val="x-none"/>
    </w:rPr>
  </w:style>
  <w:style w:type="character" w:customStyle="1" w:styleId="af">
    <w:name w:val="Текст выноски Знак"/>
    <w:link w:val="ae"/>
    <w:rsid w:val="002544F4"/>
    <w:rPr>
      <w:rFonts w:ascii="Tahoma" w:hAnsi="Tahoma" w:cs="Tahoma"/>
      <w:sz w:val="16"/>
      <w:szCs w:val="16"/>
      <w:lang w:eastAsia="ar-SA"/>
    </w:rPr>
  </w:style>
  <w:style w:type="paragraph" w:customStyle="1" w:styleId="Textbody">
    <w:name w:val="Text body"/>
    <w:basedOn w:val="a"/>
    <w:rsid w:val="00FB7031"/>
    <w:pPr>
      <w:widowControl w:val="0"/>
      <w:autoSpaceDN w:val="0"/>
      <w:spacing w:after="120"/>
      <w:textAlignment w:val="baseline"/>
    </w:pPr>
    <w:rPr>
      <w:rFonts w:eastAsia="Arial Unicode MS" w:cs="Tahoma"/>
      <w:kern w:val="3"/>
      <w:sz w:val="24"/>
      <w:szCs w:val="24"/>
      <w:lang w:eastAsia="ru-RU"/>
    </w:rPr>
  </w:style>
  <w:style w:type="character" w:customStyle="1" w:styleId="FontStyle33">
    <w:name w:val="Font Style33"/>
    <w:rsid w:val="00C500BF"/>
    <w:rPr>
      <w:rFonts w:ascii="Times New Roman" w:hAnsi="Times New Roman" w:cs="Times New Roman"/>
      <w:sz w:val="22"/>
      <w:szCs w:val="22"/>
    </w:rPr>
  </w:style>
  <w:style w:type="paragraph" w:styleId="af0">
    <w:name w:val="header"/>
    <w:basedOn w:val="a"/>
    <w:link w:val="af1"/>
    <w:rsid w:val="00101843"/>
    <w:pPr>
      <w:tabs>
        <w:tab w:val="center" w:pos="4677"/>
        <w:tab w:val="right" w:pos="9355"/>
      </w:tabs>
    </w:pPr>
    <w:rPr>
      <w:lang w:val="x-none"/>
    </w:rPr>
  </w:style>
  <w:style w:type="character" w:customStyle="1" w:styleId="af1">
    <w:name w:val="Верхний колонтитул Знак"/>
    <w:link w:val="af0"/>
    <w:rsid w:val="00101843"/>
    <w:rPr>
      <w:lang w:eastAsia="ar-SA"/>
    </w:rPr>
  </w:style>
  <w:style w:type="paragraph" w:customStyle="1" w:styleId="FR1">
    <w:name w:val="FR1"/>
    <w:rsid w:val="00411557"/>
    <w:pPr>
      <w:widowControl w:val="0"/>
      <w:suppressAutoHyphens/>
    </w:pPr>
    <w:rPr>
      <w:rFonts w:ascii="Arial" w:eastAsia="Arial Unicode MS" w:hAnsi="Arial"/>
      <w:kern w:val="1"/>
      <w:szCs w:val="24"/>
    </w:rPr>
  </w:style>
  <w:style w:type="paragraph" w:customStyle="1" w:styleId="af2">
    <w:name w:val="Содержимое таблицы"/>
    <w:basedOn w:val="a"/>
    <w:rsid w:val="00411557"/>
    <w:pPr>
      <w:suppressLineNumbers/>
    </w:pPr>
    <w:rPr>
      <w:rFonts w:ascii="Arial" w:eastAsia="Lucida Sans Unicode" w:hAnsi="Arial" w:cs="Mangal"/>
      <w:kern w:val="1"/>
      <w:szCs w:val="24"/>
      <w:lang w:eastAsia="hi-IN" w:bidi="hi-IN"/>
    </w:rPr>
  </w:style>
  <w:style w:type="character" w:customStyle="1" w:styleId="2">
    <w:name w:val="Основной текст (2)_"/>
    <w:link w:val="20"/>
    <w:rsid w:val="00EF1391"/>
    <w:rPr>
      <w:rFonts w:ascii="Palatino Linotype" w:eastAsia="Palatino Linotype" w:hAnsi="Palatino Linotype" w:cs="Palatino Linotype"/>
      <w:sz w:val="17"/>
      <w:szCs w:val="17"/>
      <w:shd w:val="clear" w:color="auto" w:fill="FFFFFF"/>
    </w:rPr>
  </w:style>
  <w:style w:type="paragraph" w:customStyle="1" w:styleId="20">
    <w:name w:val="Основной текст (2)"/>
    <w:basedOn w:val="a"/>
    <w:link w:val="2"/>
    <w:rsid w:val="00EF1391"/>
    <w:pPr>
      <w:widowControl w:val="0"/>
      <w:shd w:val="clear" w:color="auto" w:fill="FFFFFF"/>
      <w:suppressAutoHyphens w:val="0"/>
      <w:spacing w:line="0" w:lineRule="atLeast"/>
      <w:ind w:hanging="2020"/>
      <w:jc w:val="both"/>
    </w:pPr>
    <w:rPr>
      <w:rFonts w:ascii="Palatino Linotype" w:eastAsia="Palatino Linotype" w:hAnsi="Palatino Linotype" w:cs="Palatino Linotype"/>
      <w:sz w:val="17"/>
      <w:szCs w:val="17"/>
      <w:lang w:eastAsia="ru-RU"/>
    </w:rPr>
  </w:style>
  <w:style w:type="character" w:customStyle="1" w:styleId="1">
    <w:name w:val="Неразрешенное упоминание1"/>
    <w:basedOn w:val="a0"/>
    <w:uiPriority w:val="99"/>
    <w:semiHidden/>
    <w:unhideWhenUsed/>
    <w:rsid w:val="0002201C"/>
    <w:rPr>
      <w:color w:val="605E5C"/>
      <w:shd w:val="clear" w:color="auto" w:fill="E1DFDD"/>
    </w:rPr>
  </w:style>
  <w:style w:type="character" w:customStyle="1" w:styleId="blk">
    <w:name w:val="blk"/>
    <w:basedOn w:val="a0"/>
    <w:rsid w:val="00216A21"/>
  </w:style>
  <w:style w:type="character" w:customStyle="1" w:styleId="dropdown-user-namefirst-letter">
    <w:name w:val="dropdown-user-name__first-letter"/>
    <w:basedOn w:val="a0"/>
    <w:rsid w:val="00BD4F58"/>
  </w:style>
  <w:style w:type="paragraph" w:styleId="af3">
    <w:name w:val="List Paragraph"/>
    <w:basedOn w:val="a"/>
    <w:uiPriority w:val="34"/>
    <w:qFormat/>
    <w:rsid w:val="00E873C7"/>
    <w:pPr>
      <w:ind w:left="720"/>
      <w:contextualSpacing/>
    </w:pPr>
  </w:style>
  <w:style w:type="character" w:styleId="af4">
    <w:name w:val="annotation reference"/>
    <w:basedOn w:val="a0"/>
    <w:rsid w:val="00855643"/>
    <w:rPr>
      <w:sz w:val="16"/>
      <w:szCs w:val="16"/>
    </w:rPr>
  </w:style>
  <w:style w:type="paragraph" w:styleId="af5">
    <w:name w:val="annotation text"/>
    <w:basedOn w:val="a"/>
    <w:link w:val="af6"/>
    <w:rsid w:val="00855643"/>
  </w:style>
  <w:style w:type="character" w:customStyle="1" w:styleId="af6">
    <w:name w:val="Текст примечания Знак"/>
    <w:basedOn w:val="a0"/>
    <w:link w:val="af5"/>
    <w:rsid w:val="00855643"/>
    <w:rPr>
      <w:lang w:eastAsia="ar-SA"/>
    </w:rPr>
  </w:style>
  <w:style w:type="paragraph" w:styleId="af7">
    <w:name w:val="annotation subject"/>
    <w:basedOn w:val="af5"/>
    <w:next w:val="af5"/>
    <w:link w:val="af8"/>
    <w:semiHidden/>
    <w:unhideWhenUsed/>
    <w:rsid w:val="00855643"/>
    <w:rPr>
      <w:b/>
      <w:bCs/>
    </w:rPr>
  </w:style>
  <w:style w:type="character" w:customStyle="1" w:styleId="af8">
    <w:name w:val="Тема примечания Знак"/>
    <w:basedOn w:val="af6"/>
    <w:link w:val="af7"/>
    <w:semiHidden/>
    <w:rsid w:val="00855643"/>
    <w:rPr>
      <w:b/>
      <w:bCs/>
      <w:lang w:eastAsia="ar-SA"/>
    </w:rPr>
  </w:style>
  <w:style w:type="paragraph" w:styleId="af9">
    <w:name w:val="Revision"/>
    <w:hidden/>
    <w:uiPriority w:val="99"/>
    <w:semiHidden/>
    <w:rsid w:val="0085564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39">
      <w:bodyDiv w:val="1"/>
      <w:marLeft w:val="0"/>
      <w:marRight w:val="0"/>
      <w:marTop w:val="0"/>
      <w:marBottom w:val="0"/>
      <w:divBdr>
        <w:top w:val="none" w:sz="0" w:space="0" w:color="auto"/>
        <w:left w:val="none" w:sz="0" w:space="0" w:color="auto"/>
        <w:bottom w:val="none" w:sz="0" w:space="0" w:color="auto"/>
        <w:right w:val="none" w:sz="0" w:space="0" w:color="auto"/>
      </w:divBdr>
    </w:div>
    <w:div w:id="99305735">
      <w:bodyDiv w:val="1"/>
      <w:marLeft w:val="0"/>
      <w:marRight w:val="0"/>
      <w:marTop w:val="0"/>
      <w:marBottom w:val="0"/>
      <w:divBdr>
        <w:top w:val="none" w:sz="0" w:space="0" w:color="auto"/>
        <w:left w:val="none" w:sz="0" w:space="0" w:color="auto"/>
        <w:bottom w:val="none" w:sz="0" w:space="0" w:color="auto"/>
        <w:right w:val="none" w:sz="0" w:space="0" w:color="auto"/>
      </w:divBdr>
    </w:div>
    <w:div w:id="189152589">
      <w:bodyDiv w:val="1"/>
      <w:marLeft w:val="0"/>
      <w:marRight w:val="0"/>
      <w:marTop w:val="0"/>
      <w:marBottom w:val="0"/>
      <w:divBdr>
        <w:top w:val="none" w:sz="0" w:space="0" w:color="auto"/>
        <w:left w:val="none" w:sz="0" w:space="0" w:color="auto"/>
        <w:bottom w:val="none" w:sz="0" w:space="0" w:color="auto"/>
        <w:right w:val="none" w:sz="0" w:space="0" w:color="auto"/>
      </w:divBdr>
    </w:div>
    <w:div w:id="642008704">
      <w:bodyDiv w:val="1"/>
      <w:marLeft w:val="0"/>
      <w:marRight w:val="0"/>
      <w:marTop w:val="0"/>
      <w:marBottom w:val="0"/>
      <w:divBdr>
        <w:top w:val="none" w:sz="0" w:space="0" w:color="auto"/>
        <w:left w:val="none" w:sz="0" w:space="0" w:color="auto"/>
        <w:bottom w:val="none" w:sz="0" w:space="0" w:color="auto"/>
        <w:right w:val="none" w:sz="0" w:space="0" w:color="auto"/>
      </w:divBdr>
    </w:div>
    <w:div w:id="727609716">
      <w:bodyDiv w:val="1"/>
      <w:marLeft w:val="0"/>
      <w:marRight w:val="0"/>
      <w:marTop w:val="0"/>
      <w:marBottom w:val="0"/>
      <w:divBdr>
        <w:top w:val="none" w:sz="0" w:space="0" w:color="auto"/>
        <w:left w:val="none" w:sz="0" w:space="0" w:color="auto"/>
        <w:bottom w:val="none" w:sz="0" w:space="0" w:color="auto"/>
        <w:right w:val="none" w:sz="0" w:space="0" w:color="auto"/>
      </w:divBdr>
    </w:div>
    <w:div w:id="1189298673">
      <w:bodyDiv w:val="1"/>
      <w:marLeft w:val="0"/>
      <w:marRight w:val="0"/>
      <w:marTop w:val="0"/>
      <w:marBottom w:val="0"/>
      <w:divBdr>
        <w:top w:val="none" w:sz="0" w:space="0" w:color="auto"/>
        <w:left w:val="none" w:sz="0" w:space="0" w:color="auto"/>
        <w:bottom w:val="none" w:sz="0" w:space="0" w:color="auto"/>
        <w:right w:val="none" w:sz="0" w:space="0" w:color="auto"/>
      </w:divBdr>
    </w:div>
    <w:div w:id="1567885093">
      <w:bodyDiv w:val="1"/>
      <w:marLeft w:val="0"/>
      <w:marRight w:val="0"/>
      <w:marTop w:val="0"/>
      <w:marBottom w:val="0"/>
      <w:divBdr>
        <w:top w:val="none" w:sz="0" w:space="0" w:color="auto"/>
        <w:left w:val="none" w:sz="0" w:space="0" w:color="auto"/>
        <w:bottom w:val="none" w:sz="0" w:space="0" w:color="auto"/>
        <w:right w:val="none" w:sz="0" w:space="0" w:color="auto"/>
      </w:divBdr>
    </w:div>
    <w:div w:id="1663464775">
      <w:bodyDiv w:val="1"/>
      <w:marLeft w:val="0"/>
      <w:marRight w:val="0"/>
      <w:marTop w:val="0"/>
      <w:marBottom w:val="0"/>
      <w:divBdr>
        <w:top w:val="none" w:sz="0" w:space="0" w:color="auto"/>
        <w:left w:val="none" w:sz="0" w:space="0" w:color="auto"/>
        <w:bottom w:val="none" w:sz="0" w:space="0" w:color="auto"/>
        <w:right w:val="none" w:sz="0" w:space="0" w:color="auto"/>
      </w:divBdr>
    </w:div>
    <w:div w:id="1683312680">
      <w:bodyDiv w:val="1"/>
      <w:marLeft w:val="0"/>
      <w:marRight w:val="0"/>
      <w:marTop w:val="0"/>
      <w:marBottom w:val="0"/>
      <w:divBdr>
        <w:top w:val="none" w:sz="0" w:space="0" w:color="auto"/>
        <w:left w:val="none" w:sz="0" w:space="0" w:color="auto"/>
        <w:bottom w:val="none" w:sz="0" w:space="0" w:color="auto"/>
        <w:right w:val="none" w:sz="0" w:space="0" w:color="auto"/>
      </w:divBdr>
      <w:divsChild>
        <w:div w:id="834879575">
          <w:marLeft w:val="0"/>
          <w:marRight w:val="0"/>
          <w:marTop w:val="120"/>
          <w:marBottom w:val="0"/>
          <w:divBdr>
            <w:top w:val="none" w:sz="0" w:space="0" w:color="auto"/>
            <w:left w:val="none" w:sz="0" w:space="0" w:color="auto"/>
            <w:bottom w:val="none" w:sz="0" w:space="0" w:color="auto"/>
            <w:right w:val="none" w:sz="0" w:space="0" w:color="auto"/>
          </w:divBdr>
        </w:div>
        <w:div w:id="1424640822">
          <w:marLeft w:val="0"/>
          <w:marRight w:val="0"/>
          <w:marTop w:val="120"/>
          <w:marBottom w:val="0"/>
          <w:divBdr>
            <w:top w:val="none" w:sz="0" w:space="0" w:color="auto"/>
            <w:left w:val="none" w:sz="0" w:space="0" w:color="auto"/>
            <w:bottom w:val="none" w:sz="0" w:space="0" w:color="auto"/>
            <w:right w:val="none" w:sz="0" w:space="0" w:color="auto"/>
          </w:divBdr>
        </w:div>
      </w:divsChild>
    </w:div>
    <w:div w:id="1830637013">
      <w:bodyDiv w:val="1"/>
      <w:marLeft w:val="0"/>
      <w:marRight w:val="0"/>
      <w:marTop w:val="0"/>
      <w:marBottom w:val="0"/>
      <w:divBdr>
        <w:top w:val="none" w:sz="0" w:space="0" w:color="auto"/>
        <w:left w:val="none" w:sz="0" w:space="0" w:color="auto"/>
        <w:bottom w:val="none" w:sz="0" w:space="0" w:color="auto"/>
        <w:right w:val="none" w:sz="0" w:space="0" w:color="auto"/>
      </w:divBdr>
    </w:div>
    <w:div w:id="18942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C9C7-FDA7-498E-9DC3-CDE182C1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7179</Words>
  <Characters>40925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48008</CharactersWithSpaces>
  <SharedDoc>false</SharedDoc>
  <HLinks>
    <vt:vector size="6" baseType="variant">
      <vt:variant>
        <vt:i4>1310826</vt:i4>
      </vt:variant>
      <vt:variant>
        <vt:i4>0</vt:i4>
      </vt:variant>
      <vt:variant>
        <vt:i4>0</vt:i4>
      </vt:variant>
      <vt:variant>
        <vt:i4>5</vt:i4>
      </vt:variant>
      <vt:variant>
        <vt:lpwstr>mailto:info.solar@bk.ru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manaenkovavp</dc:creator>
  <cp:keywords/>
  <dc:description/>
  <cp:lastModifiedBy>natalya_nadopta@mail.ru</cp:lastModifiedBy>
  <cp:revision>11</cp:revision>
  <cp:lastPrinted>2022-10-10T08:30:00Z</cp:lastPrinted>
  <dcterms:created xsi:type="dcterms:W3CDTF">2022-04-05T08:49:00Z</dcterms:created>
  <dcterms:modified xsi:type="dcterms:W3CDTF">2023-07-06T09:41:00Z</dcterms:modified>
</cp:coreProperties>
</file>